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1DECF" w14:textId="7E64C79F" w:rsidR="00B01167" w:rsidRDefault="00B01167" w:rsidP="00B01167">
      <w:pPr>
        <w:rPr>
          <w:rFonts w:ascii="Arial" w:hAnsi="Arial" w:cs="Arial"/>
          <w:b/>
          <w:bCs/>
          <w:sz w:val="32"/>
          <w:szCs w:val="32"/>
          <w:lang w:val="fr-CA"/>
        </w:rPr>
      </w:pPr>
      <w:r>
        <w:rPr>
          <w:noProof/>
        </w:rPr>
        <w:drawing>
          <wp:inline distT="0" distB="0" distL="0" distR="0" wp14:anchorId="000B9FBC" wp14:editId="58FBAACA">
            <wp:extent cx="4782185" cy="777240"/>
            <wp:effectExtent l="0" t="0" r="0" b="381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185" cy="777240"/>
                    </a:xfrm>
                    <a:prstGeom prst="rect">
                      <a:avLst/>
                    </a:prstGeom>
                    <a:noFill/>
                    <a:ln>
                      <a:noFill/>
                    </a:ln>
                  </pic:spPr>
                </pic:pic>
              </a:graphicData>
            </a:graphic>
          </wp:inline>
        </w:drawing>
      </w:r>
    </w:p>
    <w:p w14:paraId="43A922C4" w14:textId="77777777" w:rsidR="006644FD" w:rsidRDefault="006644FD" w:rsidP="006644FD">
      <w:pPr>
        <w:spacing w:after="120"/>
        <w:jc w:val="right"/>
        <w:rPr>
          <w:rFonts w:ascii="Arial" w:hAnsi="Arial" w:cs="Arial"/>
          <w:i/>
          <w:iCs/>
          <w:sz w:val="18"/>
          <w:szCs w:val="18"/>
          <w:lang w:val="fr-CA"/>
        </w:rPr>
      </w:pPr>
      <w:r>
        <w:rPr>
          <w:rFonts w:ascii="Arial" w:hAnsi="Arial" w:cs="Arial"/>
          <w:i/>
          <w:iCs/>
          <w:sz w:val="18"/>
          <w:szCs w:val="18"/>
          <w:lang w:val="fr-CA"/>
        </w:rPr>
        <w:t>(Available in English)</w:t>
      </w:r>
    </w:p>
    <w:p w14:paraId="53910022" w14:textId="7D2804BE" w:rsidR="00D32738" w:rsidRPr="004C4ED7" w:rsidRDefault="00821803" w:rsidP="00B01167">
      <w:pPr>
        <w:jc w:val="center"/>
        <w:rPr>
          <w:rFonts w:ascii="Arial" w:hAnsi="Arial" w:cs="Arial"/>
          <w:b/>
          <w:bCs/>
          <w:sz w:val="28"/>
          <w:szCs w:val="28"/>
          <w:lang w:val="fr-CA"/>
        </w:rPr>
      </w:pPr>
      <w:r w:rsidRPr="004C4ED7">
        <w:rPr>
          <w:rFonts w:ascii="Arial" w:hAnsi="Arial" w:cs="Arial"/>
          <w:b/>
          <w:bCs/>
          <w:sz w:val="28"/>
          <w:szCs w:val="28"/>
          <w:lang w:val="fr-CA"/>
        </w:rPr>
        <w:t>Instances générales et sommaires</w:t>
      </w:r>
    </w:p>
    <w:p w14:paraId="3F4C58EF" w14:textId="77777777" w:rsidR="00B01167" w:rsidRPr="00B01167" w:rsidRDefault="00B01167" w:rsidP="00B01167">
      <w:pPr>
        <w:jc w:val="center"/>
        <w:rPr>
          <w:rFonts w:ascii="Arial" w:hAnsi="Arial" w:cs="Arial"/>
          <w:b/>
          <w:bCs/>
          <w:sz w:val="32"/>
          <w:szCs w:val="32"/>
          <w:lang w:val="fr-CA"/>
        </w:rPr>
      </w:pPr>
    </w:p>
    <w:p w14:paraId="7CBF0AB0" w14:textId="77777777" w:rsidR="009D0215" w:rsidRPr="00821803" w:rsidRDefault="0094046E" w:rsidP="00573DAF">
      <w:pPr>
        <w:rPr>
          <w:rFonts w:ascii="Arial" w:hAnsi="Arial" w:cs="Arial"/>
          <w:lang w:val="fr-CA"/>
        </w:rPr>
      </w:pPr>
      <w:r w:rsidRPr="00821803">
        <w:rPr>
          <w:rFonts w:ascii="Arial" w:hAnsi="Arial" w:cs="Arial"/>
          <w:lang w:val="fr-CA"/>
        </w:rPr>
        <w:t>A</w:t>
      </w:r>
      <w:r w:rsidR="00821803" w:rsidRPr="00821803">
        <w:rPr>
          <w:rFonts w:ascii="Arial" w:hAnsi="Arial" w:cs="Arial"/>
          <w:lang w:val="fr-CA"/>
        </w:rPr>
        <w:t>près le dépôt de votre appel à la Commission de révision de l’évaluation fonci</w:t>
      </w:r>
      <w:r w:rsidR="000E44D2">
        <w:rPr>
          <w:rFonts w:ascii="Arial" w:hAnsi="Arial" w:cs="Arial"/>
          <w:lang w:val="fr-CA"/>
        </w:rPr>
        <w:t>ère (CRÉF), la CRÉ</w:t>
      </w:r>
      <w:r w:rsidR="00821803" w:rsidRPr="00821803">
        <w:rPr>
          <w:rFonts w:ascii="Arial" w:hAnsi="Arial" w:cs="Arial"/>
          <w:lang w:val="fr-CA"/>
        </w:rPr>
        <w:t>F déterminera si votre appel sera entendu par voie d’instance générale ou d’instance sommaire.</w:t>
      </w:r>
      <w:r w:rsidR="00821803" w:rsidRPr="000E44D2">
        <w:rPr>
          <w:rFonts w:ascii="Arial" w:hAnsi="Arial" w:cs="Arial"/>
          <w:lang w:val="fr-CA"/>
        </w:rPr>
        <w:t xml:space="preserve"> </w:t>
      </w:r>
      <w:r w:rsidR="00AF1C98">
        <w:rPr>
          <w:rFonts w:ascii="Arial" w:hAnsi="Arial" w:cs="Arial"/>
          <w:lang w:val="fr-CA"/>
        </w:rPr>
        <w:t>L’</w:t>
      </w:r>
      <w:r w:rsidR="00821803" w:rsidRPr="00821803">
        <w:rPr>
          <w:rFonts w:ascii="Arial" w:hAnsi="Arial" w:cs="Arial"/>
          <w:lang w:val="fr-CA"/>
        </w:rPr>
        <w:t xml:space="preserve">instance sommaire comprend moins d’étapes et </w:t>
      </w:r>
      <w:r w:rsidR="000E44D2">
        <w:rPr>
          <w:rFonts w:ascii="Arial" w:hAnsi="Arial" w:cs="Arial"/>
          <w:lang w:val="fr-CA"/>
        </w:rPr>
        <w:t>est utilisée dans les cas d’</w:t>
      </w:r>
      <w:r w:rsidR="00821803" w:rsidRPr="00821803">
        <w:rPr>
          <w:rFonts w:ascii="Arial" w:hAnsi="Arial" w:cs="Arial"/>
          <w:lang w:val="fr-CA"/>
        </w:rPr>
        <w:t>appels moins complexes.</w:t>
      </w:r>
    </w:p>
    <w:p w14:paraId="480A092F" w14:textId="77777777" w:rsidR="005232AA" w:rsidRPr="00821803" w:rsidRDefault="005232AA" w:rsidP="00573DAF">
      <w:pPr>
        <w:rPr>
          <w:rFonts w:ascii="Arial" w:hAnsi="Arial" w:cs="Arial"/>
          <w:b/>
          <w:sz w:val="28"/>
          <w:szCs w:val="28"/>
          <w:lang w:val="fr-CA"/>
        </w:rPr>
      </w:pPr>
    </w:p>
    <w:p w14:paraId="440F24AB" w14:textId="77777777" w:rsidR="00541FFD" w:rsidRPr="00AF1C98" w:rsidRDefault="000E44D2" w:rsidP="00573DAF">
      <w:pPr>
        <w:rPr>
          <w:rFonts w:ascii="Arial" w:hAnsi="Arial" w:cs="Arial"/>
          <w:b/>
          <w:sz w:val="28"/>
          <w:szCs w:val="28"/>
          <w:lang w:val="fr-CA"/>
        </w:rPr>
      </w:pPr>
      <w:r w:rsidRPr="00AF1C98">
        <w:rPr>
          <w:rFonts w:ascii="Arial" w:hAnsi="Arial" w:cs="Arial"/>
          <w:b/>
          <w:sz w:val="28"/>
          <w:szCs w:val="28"/>
          <w:lang w:val="fr-CA"/>
        </w:rPr>
        <w:t>Instance générale</w:t>
      </w:r>
      <w:r w:rsidR="0094046E" w:rsidRPr="00AF1C98">
        <w:rPr>
          <w:rFonts w:ascii="Arial" w:hAnsi="Arial" w:cs="Arial"/>
          <w:b/>
          <w:sz w:val="28"/>
          <w:szCs w:val="28"/>
          <w:lang w:val="fr-CA"/>
        </w:rPr>
        <w:t xml:space="preserve"> </w:t>
      </w:r>
    </w:p>
    <w:p w14:paraId="13FE90BC" w14:textId="77777777" w:rsidR="009D0215" w:rsidRPr="00AF1C98" w:rsidRDefault="009D0215" w:rsidP="00573DAF">
      <w:pPr>
        <w:rPr>
          <w:rFonts w:ascii="Arial" w:hAnsi="Arial" w:cs="Arial"/>
          <w:b/>
          <w:sz w:val="28"/>
          <w:szCs w:val="28"/>
          <w:lang w:val="fr-CA"/>
        </w:rPr>
      </w:pPr>
    </w:p>
    <w:p w14:paraId="28034341" w14:textId="77777777" w:rsidR="009D0215" w:rsidRPr="000E44D2" w:rsidRDefault="000E44D2" w:rsidP="00573DAF">
      <w:pPr>
        <w:rPr>
          <w:rFonts w:ascii="Arial" w:hAnsi="Arial" w:cs="Arial"/>
          <w:b/>
          <w:sz w:val="28"/>
          <w:szCs w:val="28"/>
          <w:lang w:val="fr-CA"/>
        </w:rPr>
      </w:pPr>
      <w:r w:rsidRPr="000E44D2">
        <w:rPr>
          <w:rFonts w:ascii="Arial" w:hAnsi="Arial" w:cs="Arial"/>
          <w:b/>
          <w:sz w:val="28"/>
          <w:szCs w:val="28"/>
          <w:lang w:val="fr-CA"/>
        </w:rPr>
        <w:t>Quels appels seront entendus par voie d’instance générale?</w:t>
      </w:r>
    </w:p>
    <w:p w14:paraId="2037EEFB" w14:textId="77777777" w:rsidR="00BF315D" w:rsidRPr="000E44D2" w:rsidRDefault="00BF315D" w:rsidP="00573DAF">
      <w:pPr>
        <w:rPr>
          <w:rFonts w:ascii="Arial" w:hAnsi="Arial" w:cs="Arial"/>
          <w:lang w:val="fr-CA"/>
        </w:rPr>
      </w:pPr>
    </w:p>
    <w:p w14:paraId="1CD7C8E9" w14:textId="77777777" w:rsidR="009D0215" w:rsidRPr="00914B34" w:rsidRDefault="000E44D2" w:rsidP="00573DAF">
      <w:pPr>
        <w:rPr>
          <w:rFonts w:ascii="Arial" w:hAnsi="Arial" w:cs="Arial"/>
          <w:lang w:val="fr-CA"/>
        </w:rPr>
      </w:pPr>
      <w:r w:rsidRPr="000E44D2">
        <w:rPr>
          <w:rFonts w:ascii="Arial" w:hAnsi="Arial" w:cs="Arial"/>
          <w:lang w:val="fr-CA"/>
        </w:rPr>
        <w:t xml:space="preserve">Tous les appels en vertu de la </w:t>
      </w:r>
      <w:r w:rsidRPr="000E44D2">
        <w:rPr>
          <w:rFonts w:ascii="Arial" w:hAnsi="Arial" w:cs="Arial"/>
          <w:i/>
          <w:lang w:val="fr-CA"/>
        </w:rPr>
        <w:t>Loi sur l’évaluation</w:t>
      </w:r>
      <w:r>
        <w:rPr>
          <w:rFonts w:ascii="Arial" w:hAnsi="Arial" w:cs="Arial"/>
          <w:i/>
          <w:lang w:val="fr-CA"/>
        </w:rPr>
        <w:t xml:space="preserve"> foncière</w:t>
      </w:r>
      <w:r>
        <w:rPr>
          <w:rFonts w:ascii="Arial" w:hAnsi="Arial" w:cs="Arial"/>
          <w:lang w:val="fr-CA"/>
        </w:rPr>
        <w:t xml:space="preserve"> seront </w:t>
      </w:r>
      <w:r w:rsidR="00D36278">
        <w:rPr>
          <w:rFonts w:ascii="Arial" w:hAnsi="Arial" w:cs="Arial"/>
          <w:lang w:val="fr-CA"/>
        </w:rPr>
        <w:t xml:space="preserve">traités comme une </w:t>
      </w:r>
      <w:r>
        <w:rPr>
          <w:rFonts w:ascii="Arial" w:hAnsi="Arial" w:cs="Arial"/>
          <w:lang w:val="fr-CA"/>
        </w:rPr>
        <w:t>instance générale, sauf si le bien</w:t>
      </w:r>
      <w:r w:rsidR="00D36278">
        <w:rPr>
          <w:rFonts w:ascii="Arial" w:hAnsi="Arial" w:cs="Arial"/>
          <w:lang w:val="fr-CA"/>
        </w:rPr>
        <w:t xml:space="preserve"> immeuble</w:t>
      </w:r>
      <w:r>
        <w:rPr>
          <w:rFonts w:ascii="Arial" w:hAnsi="Arial" w:cs="Arial"/>
          <w:lang w:val="fr-CA"/>
        </w:rPr>
        <w:t xml:space="preserve"> </w:t>
      </w:r>
      <w:r w:rsidRPr="000E44D2">
        <w:rPr>
          <w:rFonts w:ascii="Arial" w:hAnsi="Arial" w:cs="Arial"/>
          <w:lang w:val="fr-CA"/>
        </w:rPr>
        <w:t>visé par l’appel est classé</w:t>
      </w:r>
      <w:r>
        <w:rPr>
          <w:rFonts w:ascii="Arial" w:hAnsi="Arial" w:cs="Arial"/>
          <w:lang w:val="fr-CA"/>
        </w:rPr>
        <w:t xml:space="preserve"> comme un bien résidentiel, un bien agricole, une forêt aménagée ou une terre protégée. </w:t>
      </w:r>
      <w:r w:rsidRPr="000E44D2">
        <w:rPr>
          <w:rFonts w:ascii="Arial" w:hAnsi="Arial" w:cs="Arial"/>
          <w:lang w:val="fr-CA"/>
        </w:rPr>
        <w:t xml:space="preserve">Les appels en vertu de la </w:t>
      </w:r>
      <w:r w:rsidRPr="000E44D2">
        <w:rPr>
          <w:rFonts w:ascii="Arial" w:hAnsi="Arial" w:cs="Arial"/>
          <w:i/>
          <w:lang w:val="fr-CA"/>
        </w:rPr>
        <w:t xml:space="preserve">Loi de 2001 sur les municipalités </w:t>
      </w:r>
      <w:r w:rsidRPr="000E44D2">
        <w:rPr>
          <w:rFonts w:ascii="Arial" w:hAnsi="Arial" w:cs="Arial"/>
          <w:lang w:val="fr-CA"/>
        </w:rPr>
        <w:t xml:space="preserve">et de la </w:t>
      </w:r>
      <w:r w:rsidR="00AF1C98">
        <w:rPr>
          <w:rFonts w:ascii="Arial" w:hAnsi="Arial" w:cs="Arial"/>
          <w:i/>
          <w:lang w:val="fr-CA"/>
        </w:rPr>
        <w:t>Loi sur la c</w:t>
      </w:r>
      <w:r w:rsidRPr="000E44D2">
        <w:rPr>
          <w:rFonts w:ascii="Arial" w:hAnsi="Arial" w:cs="Arial"/>
          <w:i/>
          <w:lang w:val="fr-CA"/>
        </w:rPr>
        <w:t xml:space="preserve">ité de Toronto </w:t>
      </w:r>
      <w:r>
        <w:rPr>
          <w:rFonts w:ascii="Arial" w:hAnsi="Arial" w:cs="Arial"/>
          <w:lang w:val="fr-CA"/>
        </w:rPr>
        <w:t xml:space="preserve">seront uniquement entendus par voie d’instance générale si le bien immeuble fait aussi l’objet d’un appel en vertu de la </w:t>
      </w:r>
      <w:r>
        <w:rPr>
          <w:rFonts w:ascii="Arial" w:hAnsi="Arial" w:cs="Arial"/>
          <w:i/>
          <w:lang w:val="fr-CA"/>
        </w:rPr>
        <w:t xml:space="preserve">Loi sur l’évaluation foncière </w:t>
      </w:r>
      <w:r w:rsidR="00643A82">
        <w:rPr>
          <w:rFonts w:ascii="Arial" w:hAnsi="Arial" w:cs="Arial"/>
          <w:lang w:val="fr-CA"/>
        </w:rPr>
        <w:t xml:space="preserve">qui est </w:t>
      </w:r>
      <w:r w:rsidR="00AF1C98">
        <w:rPr>
          <w:rFonts w:ascii="Arial" w:hAnsi="Arial" w:cs="Arial"/>
          <w:lang w:val="fr-CA"/>
        </w:rPr>
        <w:t xml:space="preserve">traité comme une </w:t>
      </w:r>
      <w:r w:rsidR="00914B34">
        <w:rPr>
          <w:rFonts w:ascii="Arial" w:hAnsi="Arial" w:cs="Arial"/>
          <w:lang w:val="fr-CA"/>
        </w:rPr>
        <w:t>instance générale.</w:t>
      </w:r>
      <w:r w:rsidR="00AD6C40" w:rsidRPr="00914B34">
        <w:rPr>
          <w:rFonts w:ascii="Arial" w:hAnsi="Arial" w:cs="Arial"/>
          <w:lang w:val="fr-CA"/>
        </w:rPr>
        <w:t xml:space="preserve"> </w:t>
      </w:r>
    </w:p>
    <w:p w14:paraId="1D434F30" w14:textId="77777777" w:rsidR="00D32738" w:rsidRPr="00914B34" w:rsidRDefault="00D32738" w:rsidP="00573DAF">
      <w:pPr>
        <w:rPr>
          <w:rFonts w:ascii="Arial" w:hAnsi="Arial" w:cs="Arial"/>
          <w:lang w:val="fr-CA"/>
        </w:rPr>
      </w:pPr>
    </w:p>
    <w:p w14:paraId="3A41B549" w14:textId="77777777" w:rsidR="00AB1EEA" w:rsidRPr="00914B34" w:rsidRDefault="00914B34" w:rsidP="00573DAF">
      <w:pPr>
        <w:pStyle w:val="ListParagraph"/>
        <w:ind w:left="0"/>
        <w:contextualSpacing w:val="0"/>
        <w:rPr>
          <w:rFonts w:ascii="Arial" w:hAnsi="Arial" w:cs="Arial"/>
          <w:b/>
          <w:sz w:val="28"/>
          <w:szCs w:val="28"/>
          <w:lang w:val="fr-CA"/>
        </w:rPr>
      </w:pPr>
      <w:r w:rsidRPr="00914B34">
        <w:rPr>
          <w:rFonts w:ascii="Arial" w:hAnsi="Arial" w:cs="Arial"/>
          <w:b/>
          <w:sz w:val="28"/>
          <w:szCs w:val="28"/>
          <w:lang w:val="fr-CA"/>
        </w:rPr>
        <w:t>Quel</w:t>
      </w:r>
      <w:r w:rsidR="00AF1C98">
        <w:rPr>
          <w:rFonts w:ascii="Arial" w:hAnsi="Arial" w:cs="Arial"/>
          <w:b/>
          <w:sz w:val="28"/>
          <w:szCs w:val="28"/>
          <w:lang w:val="fr-CA"/>
        </w:rPr>
        <w:t>le</w:t>
      </w:r>
      <w:r w:rsidRPr="00914B34">
        <w:rPr>
          <w:rFonts w:ascii="Arial" w:hAnsi="Arial" w:cs="Arial"/>
          <w:b/>
          <w:sz w:val="28"/>
          <w:szCs w:val="28"/>
          <w:lang w:val="fr-CA"/>
        </w:rPr>
        <w:t xml:space="preserve">s sont les étapes procédurales dans le cas des appels </w:t>
      </w:r>
      <w:r w:rsidR="00AF1C98">
        <w:rPr>
          <w:rFonts w:ascii="Arial" w:hAnsi="Arial" w:cs="Arial"/>
          <w:b/>
          <w:sz w:val="28"/>
          <w:szCs w:val="28"/>
          <w:lang w:val="fr-CA"/>
        </w:rPr>
        <w:t>entendus par voie d’</w:t>
      </w:r>
      <w:r w:rsidRPr="00914B34">
        <w:rPr>
          <w:rFonts w:ascii="Arial" w:hAnsi="Arial" w:cs="Arial"/>
          <w:b/>
          <w:sz w:val="28"/>
          <w:szCs w:val="28"/>
          <w:lang w:val="fr-CA"/>
        </w:rPr>
        <w:t>instance générale?</w:t>
      </w:r>
    </w:p>
    <w:p w14:paraId="05D48AFD" w14:textId="77777777" w:rsidR="00765985" w:rsidRPr="00914B34" w:rsidRDefault="00765985" w:rsidP="00573DAF">
      <w:pPr>
        <w:pStyle w:val="ListParagraph"/>
        <w:ind w:left="0"/>
        <w:contextualSpacing w:val="0"/>
        <w:rPr>
          <w:rFonts w:ascii="Arial" w:hAnsi="Arial" w:cs="Arial"/>
          <w:lang w:val="fr-CA"/>
        </w:rPr>
      </w:pPr>
    </w:p>
    <w:p w14:paraId="45E4BABE" w14:textId="77777777" w:rsidR="004667AD" w:rsidRPr="00914B34" w:rsidRDefault="00914B34" w:rsidP="00573DAF">
      <w:pPr>
        <w:pStyle w:val="ListParagraph"/>
        <w:ind w:left="0"/>
        <w:contextualSpacing w:val="0"/>
        <w:rPr>
          <w:rFonts w:ascii="Arial" w:hAnsi="Arial" w:cs="Arial"/>
          <w:lang w:val="fr-CA"/>
        </w:rPr>
      </w:pPr>
      <w:r w:rsidRPr="00914B34">
        <w:rPr>
          <w:rFonts w:ascii="Arial" w:hAnsi="Arial" w:cs="Arial"/>
          <w:lang w:val="fr-CA"/>
        </w:rPr>
        <w:t>La CRÉF fixera une date d</w:t>
      </w:r>
      <w:r>
        <w:rPr>
          <w:rFonts w:ascii="Arial" w:hAnsi="Arial" w:cs="Arial"/>
          <w:lang w:val="fr-CA"/>
        </w:rPr>
        <w:t>’introduction</w:t>
      </w:r>
      <w:r w:rsidR="00AF1C98">
        <w:rPr>
          <w:rFonts w:ascii="Arial" w:hAnsi="Arial" w:cs="Arial"/>
          <w:lang w:val="fr-CA"/>
        </w:rPr>
        <w:t xml:space="preserve"> à l’intérieur du </w:t>
      </w:r>
      <w:r w:rsidRPr="00914B34">
        <w:rPr>
          <w:rFonts w:ascii="Arial" w:hAnsi="Arial" w:cs="Arial"/>
          <w:lang w:val="fr-CA"/>
        </w:rPr>
        <w:t>cycle d’évaluation</w:t>
      </w:r>
      <w:r>
        <w:rPr>
          <w:rFonts w:ascii="Arial" w:hAnsi="Arial" w:cs="Arial"/>
          <w:lang w:val="fr-CA"/>
        </w:rPr>
        <w:t>s de quatre ans</w:t>
      </w:r>
      <w:r w:rsidRPr="00914B34">
        <w:rPr>
          <w:rFonts w:ascii="Arial" w:hAnsi="Arial" w:cs="Arial"/>
          <w:lang w:val="fr-CA"/>
        </w:rPr>
        <w:t xml:space="preserve">, à laquelle les parties </w:t>
      </w:r>
      <w:r w:rsidR="00AF1C98">
        <w:rPr>
          <w:rFonts w:ascii="Arial" w:hAnsi="Arial" w:cs="Arial"/>
          <w:lang w:val="fr-CA"/>
        </w:rPr>
        <w:t xml:space="preserve">devront </w:t>
      </w:r>
      <w:r w:rsidRPr="00914B34">
        <w:rPr>
          <w:rFonts w:ascii="Arial" w:hAnsi="Arial" w:cs="Arial"/>
          <w:lang w:val="fr-CA"/>
        </w:rPr>
        <w:t xml:space="preserve">commencer à travailler </w:t>
      </w:r>
      <w:r w:rsidR="00AF1C98">
        <w:rPr>
          <w:rFonts w:ascii="Arial" w:hAnsi="Arial" w:cs="Arial"/>
          <w:lang w:val="fr-CA"/>
        </w:rPr>
        <w:t xml:space="preserve">sur </w:t>
      </w:r>
      <w:r>
        <w:rPr>
          <w:rFonts w:ascii="Arial" w:hAnsi="Arial" w:cs="Arial"/>
          <w:lang w:val="fr-CA"/>
        </w:rPr>
        <w:t xml:space="preserve">l’appel. </w:t>
      </w:r>
      <w:r w:rsidRPr="00914B34">
        <w:rPr>
          <w:rFonts w:ascii="Arial" w:hAnsi="Arial" w:cs="Arial"/>
          <w:lang w:val="fr-CA"/>
        </w:rPr>
        <w:t>Chaque appel doit respecter un calendrier des procédures qui précise les étapes procédurales que les parties doivent achever ainsi que l</w:t>
      </w:r>
      <w:r>
        <w:rPr>
          <w:rFonts w:ascii="Arial" w:hAnsi="Arial" w:cs="Arial"/>
          <w:lang w:val="fr-CA"/>
        </w:rPr>
        <w:t xml:space="preserve">a date limite </w:t>
      </w:r>
      <w:r w:rsidRPr="00914B34">
        <w:rPr>
          <w:rFonts w:ascii="Arial" w:hAnsi="Arial" w:cs="Arial"/>
          <w:lang w:val="fr-CA"/>
        </w:rPr>
        <w:t>pour achever</w:t>
      </w:r>
      <w:r w:rsidR="00C742CB">
        <w:rPr>
          <w:rFonts w:ascii="Arial" w:hAnsi="Arial" w:cs="Arial"/>
          <w:lang w:val="fr-CA"/>
        </w:rPr>
        <w:t xml:space="preserve"> chacune d’elles</w:t>
      </w:r>
      <w:r w:rsidRPr="00914B34">
        <w:rPr>
          <w:rFonts w:ascii="Arial" w:hAnsi="Arial" w:cs="Arial"/>
          <w:lang w:val="fr-CA"/>
        </w:rPr>
        <w:t>.</w:t>
      </w:r>
      <w:r w:rsidR="004667AD" w:rsidRPr="00914B34">
        <w:rPr>
          <w:rFonts w:ascii="Arial" w:hAnsi="Arial" w:cs="Arial"/>
          <w:lang w:val="fr-CA"/>
        </w:rPr>
        <w:t xml:space="preserve"> </w:t>
      </w:r>
      <w:r w:rsidRPr="00914B34">
        <w:rPr>
          <w:rFonts w:ascii="Arial" w:hAnsi="Arial" w:cs="Arial"/>
          <w:lang w:val="fr-CA"/>
        </w:rPr>
        <w:t xml:space="preserve">En vertu des </w:t>
      </w:r>
      <w:r w:rsidR="00793F46">
        <w:rPr>
          <w:rFonts w:ascii="Arial" w:hAnsi="Arial" w:cs="Arial"/>
          <w:i/>
          <w:lang w:val="fr-CA"/>
        </w:rPr>
        <w:t xml:space="preserve">Règles de pratique et </w:t>
      </w:r>
      <w:r w:rsidR="00616218">
        <w:rPr>
          <w:rFonts w:ascii="Arial" w:hAnsi="Arial" w:cs="Arial"/>
          <w:i/>
          <w:lang w:val="fr-CA"/>
        </w:rPr>
        <w:t xml:space="preserve">de </w:t>
      </w:r>
      <w:r w:rsidRPr="00914B34">
        <w:rPr>
          <w:rFonts w:ascii="Arial" w:hAnsi="Arial" w:cs="Arial"/>
          <w:i/>
          <w:lang w:val="fr-CA"/>
        </w:rPr>
        <w:t xml:space="preserve">procédure </w:t>
      </w:r>
      <w:r w:rsidRPr="00914B34">
        <w:rPr>
          <w:rFonts w:ascii="Arial" w:hAnsi="Arial" w:cs="Arial"/>
          <w:lang w:val="fr-CA"/>
        </w:rPr>
        <w:t xml:space="preserve">de la CRÉF, les étapes suivantes </w:t>
      </w:r>
      <w:r w:rsidR="00FD17B0">
        <w:rPr>
          <w:rFonts w:ascii="Arial" w:hAnsi="Arial" w:cs="Arial"/>
          <w:lang w:val="fr-CA"/>
        </w:rPr>
        <w:t>font partie du</w:t>
      </w:r>
      <w:r w:rsidRPr="00914B34">
        <w:rPr>
          <w:rFonts w:ascii="Arial" w:hAnsi="Arial" w:cs="Arial"/>
          <w:lang w:val="fr-CA"/>
        </w:rPr>
        <w:t xml:space="preserve"> calendrier des procédures pour les instances générales</w:t>
      </w:r>
      <w:r>
        <w:rPr>
          <w:rFonts w:ascii="Arial" w:hAnsi="Arial" w:cs="Arial"/>
          <w:lang w:val="fr-CA"/>
        </w:rPr>
        <w:t> :</w:t>
      </w:r>
    </w:p>
    <w:p w14:paraId="72DCD2A7" w14:textId="77777777" w:rsidR="004667AD" w:rsidRPr="00914B34" w:rsidRDefault="004667AD" w:rsidP="00573DAF">
      <w:pPr>
        <w:pStyle w:val="ListParagraph"/>
        <w:ind w:left="0"/>
        <w:contextualSpacing w:val="0"/>
        <w:rPr>
          <w:rFonts w:ascii="Arial" w:hAnsi="Arial" w:cs="Arial"/>
          <w:b/>
          <w:sz w:val="28"/>
          <w:szCs w:val="28"/>
          <w:lang w:val="fr-CA"/>
        </w:rPr>
      </w:pPr>
    </w:p>
    <w:p w14:paraId="1C8A4363" w14:textId="77777777" w:rsidR="00B312C4" w:rsidRPr="00317A87" w:rsidRDefault="00317A87" w:rsidP="00573DAF">
      <w:pPr>
        <w:pStyle w:val="ListParagraph"/>
        <w:numPr>
          <w:ilvl w:val="0"/>
          <w:numId w:val="29"/>
        </w:numPr>
        <w:contextualSpacing w:val="0"/>
        <w:rPr>
          <w:rFonts w:ascii="Arial" w:hAnsi="Arial" w:cs="Arial"/>
          <w:lang w:val="fr-CA"/>
        </w:rPr>
      </w:pPr>
      <w:r w:rsidRPr="00317A87">
        <w:rPr>
          <w:rFonts w:ascii="Arial" w:hAnsi="Arial" w:cs="Arial"/>
          <w:lang w:val="fr-CA"/>
        </w:rPr>
        <w:t>La CRÉF fixera la date d’introduction pour chaque appel</w:t>
      </w:r>
      <w:r w:rsidR="00AF1C98">
        <w:rPr>
          <w:rFonts w:ascii="Arial" w:hAnsi="Arial" w:cs="Arial"/>
          <w:lang w:val="fr-CA"/>
        </w:rPr>
        <w:t>;</w:t>
      </w:r>
      <w:r w:rsidRPr="00317A87">
        <w:rPr>
          <w:rFonts w:ascii="Arial" w:hAnsi="Arial" w:cs="Arial"/>
          <w:lang w:val="fr-CA"/>
        </w:rPr>
        <w:t xml:space="preserve"> elle est </w:t>
      </w:r>
      <w:r w:rsidR="00457AB2">
        <w:rPr>
          <w:rFonts w:ascii="Arial" w:hAnsi="Arial" w:cs="Arial"/>
          <w:lang w:val="fr-CA"/>
        </w:rPr>
        <w:t>ouverte aux</w:t>
      </w:r>
      <w:r w:rsidR="005438F0" w:rsidRPr="00317A87">
        <w:rPr>
          <w:rFonts w:ascii="Arial" w:hAnsi="Arial" w:cs="Arial"/>
          <w:lang w:val="fr-CA"/>
        </w:rPr>
        <w:t xml:space="preserve"> suggestions </w:t>
      </w:r>
      <w:r w:rsidR="00457AB2">
        <w:rPr>
          <w:rFonts w:ascii="Arial" w:hAnsi="Arial" w:cs="Arial"/>
          <w:lang w:val="fr-CA"/>
        </w:rPr>
        <w:t xml:space="preserve">des </w:t>
      </w:r>
      <w:r w:rsidR="005438F0" w:rsidRPr="00317A87">
        <w:rPr>
          <w:rFonts w:ascii="Arial" w:hAnsi="Arial" w:cs="Arial"/>
          <w:lang w:val="fr-CA"/>
        </w:rPr>
        <w:t>parties.</w:t>
      </w:r>
    </w:p>
    <w:p w14:paraId="7F47E409" w14:textId="77777777" w:rsidR="00B312C4" w:rsidRPr="00457AB2" w:rsidRDefault="00457AB2" w:rsidP="00573DAF">
      <w:pPr>
        <w:pStyle w:val="ListParagraph"/>
        <w:numPr>
          <w:ilvl w:val="0"/>
          <w:numId w:val="29"/>
        </w:numPr>
        <w:contextualSpacing w:val="0"/>
        <w:rPr>
          <w:rFonts w:ascii="Arial" w:hAnsi="Arial" w:cs="Arial"/>
          <w:lang w:val="fr-CA"/>
        </w:rPr>
      </w:pPr>
      <w:r w:rsidRPr="00457AB2">
        <w:rPr>
          <w:rFonts w:ascii="Arial" w:hAnsi="Arial" w:cs="Arial"/>
          <w:lang w:val="fr-CA"/>
        </w:rPr>
        <w:t xml:space="preserve">Toutes les </w:t>
      </w:r>
      <w:r w:rsidR="00B312C4" w:rsidRPr="00457AB2">
        <w:rPr>
          <w:rFonts w:ascii="Arial" w:hAnsi="Arial" w:cs="Arial"/>
          <w:lang w:val="fr-CA"/>
        </w:rPr>
        <w:t xml:space="preserve">parties </w:t>
      </w:r>
      <w:r w:rsidRPr="00457AB2">
        <w:rPr>
          <w:rFonts w:ascii="Arial" w:hAnsi="Arial" w:cs="Arial"/>
          <w:lang w:val="fr-CA"/>
        </w:rPr>
        <w:t xml:space="preserve">devront respecter les </w:t>
      </w:r>
      <w:r>
        <w:rPr>
          <w:rFonts w:ascii="Arial" w:hAnsi="Arial" w:cs="Arial"/>
          <w:lang w:val="fr-CA"/>
        </w:rPr>
        <w:t>délais précisé</w:t>
      </w:r>
      <w:r w:rsidRPr="00457AB2">
        <w:rPr>
          <w:rFonts w:ascii="Arial" w:hAnsi="Arial" w:cs="Arial"/>
          <w:lang w:val="fr-CA"/>
        </w:rPr>
        <w:t xml:space="preserve">s dans le calendrier des procédures établi relativement </w:t>
      </w:r>
      <w:r>
        <w:rPr>
          <w:rFonts w:ascii="Arial" w:hAnsi="Arial" w:cs="Arial"/>
          <w:lang w:val="fr-CA"/>
        </w:rPr>
        <w:t>à un appel.</w:t>
      </w:r>
    </w:p>
    <w:p w14:paraId="04041A85" w14:textId="77777777" w:rsidR="00B312C4" w:rsidRPr="00457AB2" w:rsidRDefault="00457AB2" w:rsidP="00573DAF">
      <w:pPr>
        <w:pStyle w:val="ListParagraph"/>
        <w:numPr>
          <w:ilvl w:val="0"/>
          <w:numId w:val="29"/>
        </w:numPr>
        <w:contextualSpacing w:val="0"/>
        <w:rPr>
          <w:rFonts w:ascii="Arial" w:hAnsi="Arial" w:cs="Arial"/>
          <w:lang w:val="fr-CA"/>
        </w:rPr>
      </w:pPr>
      <w:r w:rsidRPr="00457AB2">
        <w:rPr>
          <w:rFonts w:ascii="Arial" w:hAnsi="Arial" w:cs="Arial"/>
          <w:lang w:val="fr-CA"/>
        </w:rPr>
        <w:t>Le calendrier des procédures comprendra des dates limites pour la divulgation, l’exposé des questions en litige, l’exposé</w:t>
      </w:r>
      <w:r>
        <w:rPr>
          <w:rFonts w:ascii="Arial" w:hAnsi="Arial" w:cs="Arial"/>
          <w:lang w:val="fr-CA"/>
        </w:rPr>
        <w:t xml:space="preserve"> de</w:t>
      </w:r>
      <w:r w:rsidR="00AF1C98">
        <w:rPr>
          <w:rFonts w:ascii="Arial" w:hAnsi="Arial" w:cs="Arial"/>
          <w:lang w:val="fr-CA"/>
        </w:rPr>
        <w:t>s</w:t>
      </w:r>
      <w:r>
        <w:rPr>
          <w:rFonts w:ascii="Arial" w:hAnsi="Arial" w:cs="Arial"/>
          <w:lang w:val="fr-CA"/>
        </w:rPr>
        <w:t xml:space="preserve"> réponse</w:t>
      </w:r>
      <w:r w:rsidR="00AF1C98">
        <w:rPr>
          <w:rFonts w:ascii="Arial" w:hAnsi="Arial" w:cs="Arial"/>
          <w:lang w:val="fr-CA"/>
        </w:rPr>
        <w:t>s</w:t>
      </w:r>
      <w:r>
        <w:rPr>
          <w:rFonts w:ascii="Arial" w:hAnsi="Arial" w:cs="Arial"/>
          <w:lang w:val="fr-CA"/>
        </w:rPr>
        <w:t>, les réunions o</w:t>
      </w:r>
      <w:r w:rsidR="00AF1C98">
        <w:rPr>
          <w:rFonts w:ascii="Arial" w:hAnsi="Arial" w:cs="Arial"/>
          <w:lang w:val="fr-CA"/>
        </w:rPr>
        <w:t>bligatoires entre les parties ainsi que</w:t>
      </w:r>
      <w:r>
        <w:rPr>
          <w:rFonts w:ascii="Arial" w:hAnsi="Arial" w:cs="Arial"/>
          <w:lang w:val="fr-CA"/>
        </w:rPr>
        <w:t xml:space="preserve"> la tenue d’une conférence en vue d’un règlement par la </w:t>
      </w:r>
      <w:r w:rsidR="00317A87" w:rsidRPr="00457AB2">
        <w:rPr>
          <w:rFonts w:ascii="Arial" w:hAnsi="Arial" w:cs="Arial"/>
          <w:lang w:val="fr-CA"/>
        </w:rPr>
        <w:t>CRÉF</w:t>
      </w:r>
      <w:r w:rsidR="00B312C4" w:rsidRPr="00457AB2">
        <w:rPr>
          <w:rFonts w:ascii="Arial" w:hAnsi="Arial" w:cs="Arial"/>
          <w:lang w:val="fr-CA"/>
        </w:rPr>
        <w:t>.</w:t>
      </w:r>
    </w:p>
    <w:p w14:paraId="2C7A0D80" w14:textId="77777777" w:rsidR="00B312C4" w:rsidRPr="00A6478E" w:rsidRDefault="00457AB2" w:rsidP="00573DAF">
      <w:pPr>
        <w:pStyle w:val="ListParagraph"/>
        <w:numPr>
          <w:ilvl w:val="0"/>
          <w:numId w:val="29"/>
        </w:numPr>
        <w:contextualSpacing w:val="0"/>
        <w:rPr>
          <w:rFonts w:ascii="Arial" w:hAnsi="Arial" w:cs="Arial"/>
          <w:lang w:val="fr-CA"/>
        </w:rPr>
      </w:pPr>
      <w:r w:rsidRPr="00457AB2">
        <w:rPr>
          <w:rFonts w:ascii="Arial" w:hAnsi="Arial" w:cs="Arial"/>
          <w:lang w:val="fr-CA"/>
        </w:rPr>
        <w:t xml:space="preserve">Si les </w:t>
      </w:r>
      <w:r w:rsidR="00B25BB5" w:rsidRPr="00457AB2">
        <w:rPr>
          <w:rFonts w:ascii="Arial" w:hAnsi="Arial" w:cs="Arial"/>
          <w:lang w:val="fr-CA"/>
        </w:rPr>
        <w:t xml:space="preserve">parties </w:t>
      </w:r>
      <w:r w:rsidRPr="00457AB2">
        <w:rPr>
          <w:rFonts w:ascii="Arial" w:hAnsi="Arial" w:cs="Arial"/>
          <w:lang w:val="fr-CA"/>
        </w:rPr>
        <w:t>sont incapables de régler l’appel entre elles, le calendrier des procédures comprend un</w:t>
      </w:r>
      <w:r w:rsidR="00A6478E">
        <w:rPr>
          <w:rFonts w:ascii="Arial" w:hAnsi="Arial" w:cs="Arial"/>
          <w:lang w:val="fr-CA"/>
        </w:rPr>
        <w:t>e date limite</w:t>
      </w:r>
      <w:r w:rsidRPr="00457AB2">
        <w:rPr>
          <w:rFonts w:ascii="Arial" w:hAnsi="Arial" w:cs="Arial"/>
          <w:lang w:val="fr-CA"/>
        </w:rPr>
        <w:t xml:space="preserve"> pour le dépôt à la </w:t>
      </w:r>
      <w:r w:rsidR="00317A87" w:rsidRPr="00457AB2">
        <w:rPr>
          <w:rFonts w:ascii="Arial" w:hAnsi="Arial" w:cs="Arial"/>
          <w:lang w:val="fr-CA"/>
        </w:rPr>
        <w:t>CRÉF</w:t>
      </w:r>
      <w:r w:rsidR="00B25BB5" w:rsidRPr="00457AB2">
        <w:rPr>
          <w:rFonts w:ascii="Arial" w:hAnsi="Arial" w:cs="Arial"/>
          <w:lang w:val="fr-CA"/>
        </w:rPr>
        <w:t xml:space="preserve"> </w:t>
      </w:r>
      <w:r w:rsidR="00643A82">
        <w:rPr>
          <w:rFonts w:ascii="Arial" w:hAnsi="Arial" w:cs="Arial"/>
          <w:lang w:val="fr-CA"/>
        </w:rPr>
        <w:t xml:space="preserve">par les parties de la totalité des </w:t>
      </w:r>
      <w:r w:rsidRPr="00457AB2">
        <w:rPr>
          <w:rFonts w:ascii="Arial" w:hAnsi="Arial" w:cs="Arial"/>
          <w:lang w:val="fr-CA"/>
        </w:rPr>
        <w:t xml:space="preserve">questions en litige et </w:t>
      </w:r>
      <w:r w:rsidR="00643A82">
        <w:rPr>
          <w:rFonts w:ascii="Arial" w:hAnsi="Arial" w:cs="Arial"/>
          <w:lang w:val="fr-CA"/>
        </w:rPr>
        <w:t>d</w:t>
      </w:r>
      <w:r w:rsidRPr="00457AB2">
        <w:rPr>
          <w:rFonts w:ascii="Arial" w:hAnsi="Arial" w:cs="Arial"/>
          <w:lang w:val="fr-CA"/>
        </w:rPr>
        <w:t xml:space="preserve">es documents </w:t>
      </w:r>
      <w:r w:rsidR="00A6478E">
        <w:rPr>
          <w:rFonts w:ascii="Arial" w:hAnsi="Arial" w:cs="Arial"/>
          <w:lang w:val="fr-CA"/>
        </w:rPr>
        <w:t xml:space="preserve">sur lesquels elles ont l’intention de se fonder à l’audience. </w:t>
      </w:r>
      <w:r w:rsidR="00A6478E" w:rsidRPr="00A6478E">
        <w:rPr>
          <w:rFonts w:ascii="Arial" w:hAnsi="Arial" w:cs="Arial"/>
          <w:lang w:val="fr-CA"/>
        </w:rPr>
        <w:t xml:space="preserve">Aucune question en litige ne peut être soulevée, ni aucun document admis en preuve s’ils n’ont pas été déposés </w:t>
      </w:r>
      <w:r w:rsidR="00A6478E">
        <w:rPr>
          <w:rFonts w:ascii="Arial" w:hAnsi="Arial" w:cs="Arial"/>
          <w:lang w:val="fr-CA"/>
        </w:rPr>
        <w:t>à la</w:t>
      </w:r>
      <w:r w:rsidR="00B25BB5" w:rsidRPr="00A6478E">
        <w:rPr>
          <w:rFonts w:ascii="Arial" w:hAnsi="Arial" w:cs="Arial"/>
          <w:lang w:val="fr-CA"/>
        </w:rPr>
        <w:t xml:space="preserve"> </w:t>
      </w:r>
      <w:r w:rsidR="00317A87" w:rsidRPr="00A6478E">
        <w:rPr>
          <w:rFonts w:ascii="Arial" w:hAnsi="Arial" w:cs="Arial"/>
          <w:lang w:val="fr-CA"/>
        </w:rPr>
        <w:t>CRÉF</w:t>
      </w:r>
      <w:r w:rsidR="00B25BB5" w:rsidRPr="00A6478E">
        <w:rPr>
          <w:rFonts w:ascii="Arial" w:hAnsi="Arial" w:cs="Arial"/>
          <w:lang w:val="fr-CA"/>
        </w:rPr>
        <w:t xml:space="preserve"> </w:t>
      </w:r>
      <w:r w:rsidR="00A6478E">
        <w:rPr>
          <w:rFonts w:ascii="Arial" w:hAnsi="Arial" w:cs="Arial"/>
          <w:lang w:val="fr-CA"/>
        </w:rPr>
        <w:t>au plus tard à cette date.</w:t>
      </w:r>
      <w:r w:rsidR="00B25BB5" w:rsidRPr="00A6478E">
        <w:rPr>
          <w:rFonts w:ascii="Arial" w:hAnsi="Arial" w:cs="Arial"/>
          <w:lang w:val="fr-CA"/>
        </w:rPr>
        <w:t xml:space="preserve"> </w:t>
      </w:r>
    </w:p>
    <w:p w14:paraId="6164AF48" w14:textId="2640B316" w:rsidR="00B312C4" w:rsidRPr="004C4ED7" w:rsidRDefault="00A6478E" w:rsidP="00573DAF">
      <w:pPr>
        <w:pStyle w:val="ListParagraph"/>
        <w:numPr>
          <w:ilvl w:val="0"/>
          <w:numId w:val="29"/>
        </w:numPr>
        <w:contextualSpacing w:val="0"/>
        <w:rPr>
          <w:rStyle w:val="Hyperlink"/>
          <w:b w:val="0"/>
          <w:bCs w:val="0"/>
          <w:color w:val="auto"/>
          <w:sz w:val="24"/>
          <w:szCs w:val="24"/>
          <w:u w:val="none"/>
          <w:lang w:val="fr-CA"/>
        </w:rPr>
      </w:pPr>
      <w:r w:rsidRPr="00A6478E">
        <w:rPr>
          <w:rFonts w:ascii="Arial" w:hAnsi="Arial" w:cs="Arial"/>
          <w:lang w:val="fr-CA"/>
        </w:rPr>
        <w:lastRenderedPageBreak/>
        <w:t>Des ajournements ne seront accordés que dans des circonstances exceptionnelles</w:t>
      </w:r>
      <w:r w:rsidR="00AF1C98">
        <w:rPr>
          <w:rFonts w:ascii="Arial" w:hAnsi="Arial" w:cs="Arial"/>
          <w:lang w:val="fr-CA"/>
        </w:rPr>
        <w:t>,</w:t>
      </w:r>
      <w:r w:rsidRPr="00A6478E">
        <w:rPr>
          <w:rFonts w:ascii="Arial" w:hAnsi="Arial" w:cs="Arial"/>
          <w:lang w:val="fr-CA"/>
        </w:rPr>
        <w:t xml:space="preserve"> comme une urgence.</w:t>
      </w:r>
      <w:r>
        <w:rPr>
          <w:rFonts w:ascii="Arial" w:hAnsi="Arial" w:cs="Arial"/>
          <w:lang w:val="fr-CA"/>
        </w:rPr>
        <w:t xml:space="preserve"> Pour de plus amples renseignements sur les ajournements, veuillez consulter la f</w:t>
      </w:r>
      <w:r w:rsidR="009353AE">
        <w:rPr>
          <w:rFonts w:ascii="Arial" w:hAnsi="Arial" w:cs="Arial"/>
          <w:lang w:val="fr-CA"/>
        </w:rPr>
        <w:t>euille</w:t>
      </w:r>
      <w:r>
        <w:rPr>
          <w:rFonts w:ascii="Arial" w:hAnsi="Arial" w:cs="Arial"/>
          <w:lang w:val="fr-CA"/>
        </w:rPr>
        <w:t xml:space="preserve"> d’information sur les ajournements disponible</w:t>
      </w:r>
      <w:r w:rsidR="00E56392" w:rsidRPr="00A6478E">
        <w:rPr>
          <w:rFonts w:ascii="Arial" w:hAnsi="Arial" w:cs="Arial"/>
          <w:lang w:val="fr-CA"/>
        </w:rPr>
        <w:t xml:space="preserve"> </w:t>
      </w:r>
      <w:hyperlink r:id="rId9" w:history="1">
        <w:r w:rsidRPr="00423AE9">
          <w:rPr>
            <w:rStyle w:val="Hyperlink"/>
            <w:sz w:val="24"/>
            <w:szCs w:val="24"/>
            <w:lang w:val="fr-CA"/>
          </w:rPr>
          <w:t>ici</w:t>
        </w:r>
        <w:r w:rsidR="00B312C4" w:rsidRPr="00423AE9">
          <w:rPr>
            <w:rStyle w:val="Hyperlink"/>
            <w:sz w:val="24"/>
            <w:szCs w:val="24"/>
            <w:lang w:val="fr-CA"/>
          </w:rPr>
          <w:t>.</w:t>
        </w:r>
      </w:hyperlink>
    </w:p>
    <w:p w14:paraId="1B230D84" w14:textId="77777777" w:rsidR="004C4ED7" w:rsidRPr="00A6478E" w:rsidRDefault="004C4ED7" w:rsidP="004C4ED7">
      <w:pPr>
        <w:pStyle w:val="ListParagraph"/>
        <w:contextualSpacing w:val="0"/>
        <w:rPr>
          <w:rFonts w:ascii="Arial" w:hAnsi="Arial" w:cs="Arial"/>
          <w:lang w:val="fr-CA"/>
        </w:rPr>
      </w:pPr>
    </w:p>
    <w:p w14:paraId="6EA53771" w14:textId="77777777" w:rsidR="00D32738" w:rsidRPr="00A6478E" w:rsidRDefault="00A6478E" w:rsidP="00573DAF">
      <w:pPr>
        <w:pStyle w:val="Heading1"/>
        <w:rPr>
          <w:sz w:val="28"/>
          <w:szCs w:val="28"/>
          <w:lang w:val="fr-CA"/>
        </w:rPr>
      </w:pPr>
      <w:r w:rsidRPr="00A6478E">
        <w:rPr>
          <w:sz w:val="28"/>
          <w:szCs w:val="28"/>
          <w:lang w:val="fr-CA"/>
        </w:rPr>
        <w:t xml:space="preserve">Quoi faire si je pense que mon </w:t>
      </w:r>
      <w:r w:rsidR="00C742CB">
        <w:rPr>
          <w:sz w:val="28"/>
          <w:szCs w:val="28"/>
          <w:lang w:val="fr-CA"/>
        </w:rPr>
        <w:t>affaire</w:t>
      </w:r>
      <w:r w:rsidRPr="00A6478E">
        <w:rPr>
          <w:sz w:val="28"/>
          <w:szCs w:val="28"/>
          <w:lang w:val="fr-CA"/>
        </w:rPr>
        <w:t xml:space="preserve"> devrait être traité</w:t>
      </w:r>
      <w:r w:rsidR="00C742CB">
        <w:rPr>
          <w:sz w:val="28"/>
          <w:szCs w:val="28"/>
          <w:lang w:val="fr-CA"/>
        </w:rPr>
        <w:t>e</w:t>
      </w:r>
      <w:r w:rsidRPr="00A6478E">
        <w:rPr>
          <w:sz w:val="28"/>
          <w:szCs w:val="28"/>
          <w:lang w:val="fr-CA"/>
        </w:rPr>
        <w:t xml:space="preserve"> comme une instance sommaire?</w:t>
      </w:r>
      <w:r w:rsidR="00D32738" w:rsidRPr="00A6478E">
        <w:rPr>
          <w:sz w:val="28"/>
          <w:szCs w:val="28"/>
          <w:lang w:val="fr-CA"/>
        </w:rPr>
        <w:t xml:space="preserve"> </w:t>
      </w:r>
    </w:p>
    <w:p w14:paraId="534CE588" w14:textId="77777777" w:rsidR="00AA6620" w:rsidRPr="00A6478E" w:rsidRDefault="00AA6620" w:rsidP="00573DAF">
      <w:pPr>
        <w:rPr>
          <w:rFonts w:ascii="Arial" w:hAnsi="Arial" w:cs="Arial"/>
          <w:lang w:val="fr-CA"/>
        </w:rPr>
      </w:pPr>
    </w:p>
    <w:p w14:paraId="480E796F" w14:textId="11E1BD22" w:rsidR="00D32738" w:rsidRPr="00C742CB" w:rsidRDefault="00A6478E" w:rsidP="00573DAF">
      <w:pPr>
        <w:rPr>
          <w:rFonts w:ascii="Arial" w:hAnsi="Arial" w:cs="Arial"/>
          <w:lang w:val="fr-CA"/>
        </w:rPr>
      </w:pPr>
      <w:r w:rsidRPr="00A6478E">
        <w:rPr>
          <w:rFonts w:ascii="Arial" w:hAnsi="Arial" w:cs="Arial"/>
          <w:lang w:val="fr-CA"/>
        </w:rPr>
        <w:t xml:space="preserve">Vous pouvez présenter une demande écrite à la </w:t>
      </w:r>
      <w:r w:rsidR="00317A87" w:rsidRPr="00A6478E">
        <w:rPr>
          <w:rFonts w:ascii="Arial" w:hAnsi="Arial" w:cs="Arial"/>
          <w:lang w:val="fr-CA"/>
        </w:rPr>
        <w:t>CRÉF</w:t>
      </w:r>
      <w:r w:rsidR="00D447F4" w:rsidRPr="00A6478E">
        <w:rPr>
          <w:rFonts w:ascii="Arial" w:hAnsi="Arial" w:cs="Arial"/>
          <w:lang w:val="fr-CA"/>
        </w:rPr>
        <w:t xml:space="preserve"> </w:t>
      </w:r>
      <w:r w:rsidRPr="00A6478E">
        <w:rPr>
          <w:rFonts w:ascii="Arial" w:hAnsi="Arial" w:cs="Arial"/>
          <w:lang w:val="fr-CA"/>
        </w:rPr>
        <w:t xml:space="preserve">si vous souhaitez </w:t>
      </w:r>
      <w:r w:rsidR="00643A82">
        <w:rPr>
          <w:rFonts w:ascii="Arial" w:hAnsi="Arial" w:cs="Arial"/>
          <w:lang w:val="fr-CA"/>
        </w:rPr>
        <w:t>qu’</w:t>
      </w:r>
      <w:r w:rsidRPr="00A6478E">
        <w:rPr>
          <w:rFonts w:ascii="Arial" w:hAnsi="Arial" w:cs="Arial"/>
          <w:lang w:val="fr-CA"/>
        </w:rPr>
        <w:t>un</w:t>
      </w:r>
      <w:r>
        <w:rPr>
          <w:rFonts w:ascii="Arial" w:hAnsi="Arial" w:cs="Arial"/>
          <w:lang w:val="fr-CA"/>
        </w:rPr>
        <w:t xml:space="preserve"> appel</w:t>
      </w:r>
      <w:r w:rsidR="00643A82">
        <w:rPr>
          <w:rFonts w:ascii="Arial" w:hAnsi="Arial" w:cs="Arial"/>
          <w:lang w:val="fr-CA"/>
        </w:rPr>
        <w:t xml:space="preserve"> entendu par voie d’</w:t>
      </w:r>
      <w:r w:rsidRPr="00A6478E">
        <w:rPr>
          <w:rFonts w:ascii="Arial" w:hAnsi="Arial" w:cs="Arial"/>
          <w:lang w:val="fr-CA"/>
        </w:rPr>
        <w:t xml:space="preserve">instance générale </w:t>
      </w:r>
      <w:r w:rsidR="00643A82">
        <w:rPr>
          <w:rFonts w:ascii="Arial" w:hAnsi="Arial" w:cs="Arial"/>
          <w:lang w:val="fr-CA"/>
        </w:rPr>
        <w:t xml:space="preserve">soit modifié pour être </w:t>
      </w:r>
      <w:r>
        <w:rPr>
          <w:rFonts w:ascii="Arial" w:hAnsi="Arial" w:cs="Arial"/>
          <w:lang w:val="fr-CA"/>
        </w:rPr>
        <w:t>traité comme une instance sommaire</w:t>
      </w:r>
      <w:r w:rsidR="00D45931" w:rsidRPr="00A6478E">
        <w:rPr>
          <w:rFonts w:ascii="Arial" w:hAnsi="Arial" w:cs="Arial"/>
          <w:lang w:val="fr-CA"/>
        </w:rPr>
        <w:t xml:space="preserve">. </w:t>
      </w:r>
      <w:r w:rsidR="00073E01" w:rsidRPr="00073E01">
        <w:rPr>
          <w:rFonts w:ascii="Arial" w:hAnsi="Arial" w:cs="Arial"/>
          <w:lang w:val="fr-CA"/>
        </w:rPr>
        <w:t xml:space="preserve">Votre demande écrite doit se faire en complétant le </w:t>
      </w:r>
      <w:hyperlink r:id="rId10" w:history="1">
        <w:r w:rsidR="00073E01" w:rsidRPr="00073E01">
          <w:rPr>
            <w:rStyle w:val="Hyperlink"/>
            <w:sz w:val="24"/>
            <w:szCs w:val="24"/>
            <w:lang w:val="fr-CA"/>
          </w:rPr>
          <w:t>Formulaire de demande de directives accélérées de la Commission</w:t>
        </w:r>
      </w:hyperlink>
      <w:r w:rsidR="00073E01">
        <w:rPr>
          <w:lang w:val="fr-CA"/>
        </w:rPr>
        <w:t xml:space="preserve"> </w:t>
      </w:r>
      <w:r w:rsidR="00073E01" w:rsidRPr="00073E01">
        <w:rPr>
          <w:rFonts w:ascii="Arial" w:hAnsi="Arial" w:cs="Arial"/>
          <w:lang w:val="fr-CA"/>
        </w:rPr>
        <w:t>et doit indiquer si toutes les parties sont d’accord avec ce changement</w:t>
      </w:r>
      <w:r>
        <w:rPr>
          <w:rFonts w:ascii="Arial" w:hAnsi="Arial" w:cs="Arial"/>
          <w:i/>
          <w:lang w:val="fr-CA"/>
        </w:rPr>
        <w:t>.</w:t>
      </w:r>
      <w:r>
        <w:rPr>
          <w:rFonts w:ascii="Arial" w:hAnsi="Arial" w:cs="Arial"/>
          <w:lang w:val="fr-CA"/>
        </w:rPr>
        <w:t xml:space="preserve"> </w:t>
      </w:r>
      <w:r w:rsidR="002B7D0D" w:rsidRPr="002B7D0D">
        <w:rPr>
          <w:rFonts w:ascii="Arial" w:hAnsi="Arial" w:cs="Arial"/>
          <w:lang w:val="fr-CA"/>
        </w:rPr>
        <w:t xml:space="preserve">Si toutes les parties ne le sont pas, vous pouvez présenter une motion en vertu des </w:t>
      </w:r>
      <w:r w:rsidR="002B7D0D" w:rsidRPr="002B7D0D">
        <w:rPr>
          <w:rFonts w:ascii="Arial" w:hAnsi="Arial" w:cs="Arial"/>
          <w:i/>
          <w:lang w:val="fr-CA"/>
        </w:rPr>
        <w:t>Règles de pratique et de procédure</w:t>
      </w:r>
      <w:r w:rsidR="002B7D0D" w:rsidRPr="002B7D0D">
        <w:rPr>
          <w:b/>
          <w:lang w:val="fr-CA"/>
        </w:rPr>
        <w:t xml:space="preserve"> </w:t>
      </w:r>
      <w:r w:rsidR="002B7D0D" w:rsidRPr="002B7D0D">
        <w:rPr>
          <w:rFonts w:ascii="Arial" w:hAnsi="Arial" w:cs="Arial"/>
          <w:lang w:val="fr-CA"/>
        </w:rPr>
        <w:t>de la CRÉF</w:t>
      </w:r>
      <w:r w:rsidR="002B7D0D">
        <w:rPr>
          <w:rFonts w:ascii="Arial" w:hAnsi="Arial" w:cs="Arial"/>
          <w:lang w:val="fr-CA"/>
        </w:rPr>
        <w:t xml:space="preserve">. </w:t>
      </w:r>
      <w:r w:rsidR="00C742CB" w:rsidRPr="00C742CB">
        <w:rPr>
          <w:rFonts w:ascii="Arial" w:hAnsi="Arial" w:cs="Arial"/>
          <w:lang w:val="fr-CA"/>
        </w:rPr>
        <w:t xml:space="preserve">La </w:t>
      </w:r>
      <w:r w:rsidR="00317A87" w:rsidRPr="00C742CB">
        <w:rPr>
          <w:rFonts w:ascii="Arial" w:hAnsi="Arial" w:cs="Arial"/>
          <w:lang w:val="fr-CA"/>
        </w:rPr>
        <w:t>CRÉF</w:t>
      </w:r>
      <w:r w:rsidR="00C742CB" w:rsidRPr="00C742CB">
        <w:rPr>
          <w:rFonts w:ascii="Arial" w:hAnsi="Arial" w:cs="Arial"/>
          <w:lang w:val="fr-CA"/>
        </w:rPr>
        <w:t xml:space="preserve"> peut</w:t>
      </w:r>
      <w:r w:rsidR="00AA6620" w:rsidRPr="00C742CB">
        <w:rPr>
          <w:rFonts w:ascii="Arial" w:hAnsi="Arial" w:cs="Arial"/>
          <w:lang w:val="fr-CA"/>
        </w:rPr>
        <w:t>,</w:t>
      </w:r>
      <w:r w:rsidR="00D45931" w:rsidRPr="00C742CB">
        <w:rPr>
          <w:rFonts w:ascii="Arial" w:hAnsi="Arial" w:cs="Arial"/>
          <w:lang w:val="fr-CA"/>
        </w:rPr>
        <w:t xml:space="preserve"> </w:t>
      </w:r>
      <w:r w:rsidR="00267902">
        <w:rPr>
          <w:rFonts w:ascii="Arial" w:hAnsi="Arial" w:cs="Arial"/>
          <w:lang w:val="fr-CA"/>
        </w:rPr>
        <w:t>de son propre chef</w:t>
      </w:r>
      <w:r w:rsidR="00C742CB" w:rsidRPr="00C742CB">
        <w:rPr>
          <w:rFonts w:ascii="Arial" w:hAnsi="Arial" w:cs="Arial"/>
          <w:lang w:val="fr-CA"/>
        </w:rPr>
        <w:t xml:space="preserve"> et en tout temps, transférer une affaire à un autre </w:t>
      </w:r>
      <w:r w:rsidR="00C742CB">
        <w:rPr>
          <w:rFonts w:ascii="Arial" w:hAnsi="Arial" w:cs="Arial"/>
          <w:lang w:val="fr-CA"/>
        </w:rPr>
        <w:t>processus d’instance afin d’en accélérer le règlement.</w:t>
      </w:r>
    </w:p>
    <w:p w14:paraId="6E5567CB" w14:textId="77777777" w:rsidR="00D45931" w:rsidRPr="00C742CB" w:rsidRDefault="00D45931" w:rsidP="00573DAF">
      <w:pPr>
        <w:rPr>
          <w:rFonts w:ascii="Arial" w:hAnsi="Arial" w:cs="Arial"/>
          <w:lang w:val="fr-CA"/>
        </w:rPr>
      </w:pPr>
    </w:p>
    <w:p w14:paraId="5D7BDA18" w14:textId="77777777" w:rsidR="0094046E" w:rsidRPr="00AF1C98" w:rsidRDefault="00C742CB" w:rsidP="00573DAF">
      <w:pPr>
        <w:rPr>
          <w:rFonts w:ascii="Arial" w:hAnsi="Arial" w:cs="Arial"/>
          <w:b/>
          <w:sz w:val="28"/>
          <w:szCs w:val="28"/>
          <w:lang w:val="fr-CA"/>
        </w:rPr>
      </w:pPr>
      <w:r w:rsidRPr="00AF1C98">
        <w:rPr>
          <w:rFonts w:ascii="Arial" w:hAnsi="Arial" w:cs="Arial"/>
          <w:b/>
          <w:sz w:val="28"/>
          <w:szCs w:val="28"/>
          <w:lang w:val="fr-CA"/>
        </w:rPr>
        <w:t>Instance sommaire</w:t>
      </w:r>
      <w:r w:rsidR="0094046E" w:rsidRPr="00AF1C98">
        <w:rPr>
          <w:rFonts w:ascii="Arial" w:hAnsi="Arial" w:cs="Arial"/>
          <w:b/>
          <w:sz w:val="28"/>
          <w:szCs w:val="28"/>
          <w:lang w:val="fr-CA"/>
        </w:rPr>
        <w:t xml:space="preserve"> </w:t>
      </w:r>
    </w:p>
    <w:p w14:paraId="736AB497" w14:textId="77777777" w:rsidR="00573DAF" w:rsidRPr="00AF1C98" w:rsidRDefault="00573DAF" w:rsidP="00573DAF">
      <w:pPr>
        <w:rPr>
          <w:rFonts w:ascii="Arial" w:hAnsi="Arial" w:cs="Arial"/>
          <w:b/>
          <w:sz w:val="28"/>
          <w:szCs w:val="28"/>
          <w:lang w:val="fr-CA"/>
        </w:rPr>
      </w:pPr>
    </w:p>
    <w:p w14:paraId="5F9EF7F2" w14:textId="77777777" w:rsidR="00607E06" w:rsidRPr="00C742CB" w:rsidRDefault="00C742CB" w:rsidP="00573DAF">
      <w:pPr>
        <w:pStyle w:val="Heading1"/>
        <w:rPr>
          <w:sz w:val="28"/>
          <w:szCs w:val="28"/>
          <w:lang w:val="fr-CA"/>
        </w:rPr>
      </w:pPr>
      <w:r w:rsidRPr="00C742CB">
        <w:rPr>
          <w:sz w:val="28"/>
          <w:szCs w:val="28"/>
          <w:lang w:val="fr-CA"/>
        </w:rPr>
        <w:t xml:space="preserve">Quels appels </w:t>
      </w:r>
      <w:r w:rsidR="00AF1C98">
        <w:rPr>
          <w:sz w:val="28"/>
          <w:szCs w:val="28"/>
          <w:lang w:val="fr-CA"/>
        </w:rPr>
        <w:t xml:space="preserve">seront </w:t>
      </w:r>
      <w:r w:rsidRPr="00C742CB">
        <w:rPr>
          <w:sz w:val="28"/>
          <w:szCs w:val="28"/>
          <w:lang w:val="fr-CA"/>
        </w:rPr>
        <w:t>entendus par voie d’instance sommaire?</w:t>
      </w:r>
    </w:p>
    <w:p w14:paraId="709AD8C0" w14:textId="77777777" w:rsidR="00573DAF" w:rsidRPr="00C742CB" w:rsidRDefault="00573DAF" w:rsidP="00573DAF">
      <w:pPr>
        <w:rPr>
          <w:rFonts w:ascii="Arial" w:hAnsi="Arial" w:cs="Arial"/>
          <w:lang w:val="fr-CA"/>
        </w:rPr>
      </w:pPr>
    </w:p>
    <w:p w14:paraId="7F7A35C8" w14:textId="77777777" w:rsidR="00AD6C40" w:rsidRPr="00C742CB" w:rsidRDefault="00C742CB" w:rsidP="00573DAF">
      <w:pPr>
        <w:rPr>
          <w:rFonts w:ascii="Arial" w:hAnsi="Arial" w:cs="Arial"/>
          <w:lang w:val="fr-CA"/>
        </w:rPr>
      </w:pPr>
      <w:r w:rsidRPr="00C742CB">
        <w:rPr>
          <w:rFonts w:ascii="Arial" w:hAnsi="Arial" w:cs="Arial"/>
          <w:lang w:val="fr-CA"/>
        </w:rPr>
        <w:t xml:space="preserve">Si le bien immeuble visé par l’appel </w:t>
      </w:r>
      <w:r w:rsidRPr="000E44D2">
        <w:rPr>
          <w:rFonts w:ascii="Arial" w:hAnsi="Arial" w:cs="Arial"/>
          <w:lang w:val="fr-CA"/>
        </w:rPr>
        <w:t>est classé</w:t>
      </w:r>
      <w:r>
        <w:rPr>
          <w:rFonts w:ascii="Arial" w:hAnsi="Arial" w:cs="Arial"/>
          <w:lang w:val="fr-CA"/>
        </w:rPr>
        <w:t xml:space="preserve"> comme un bien résidentiel, un bien agricole, une forêt aménagée ou une terre protégée</w:t>
      </w:r>
      <w:r w:rsidR="00964464" w:rsidRPr="00C742CB">
        <w:rPr>
          <w:rFonts w:ascii="Arial" w:hAnsi="Arial" w:cs="Arial"/>
          <w:lang w:val="fr-CA"/>
        </w:rPr>
        <w:t xml:space="preserve">, </w:t>
      </w:r>
      <w:r>
        <w:rPr>
          <w:rFonts w:ascii="Arial" w:hAnsi="Arial" w:cs="Arial"/>
          <w:lang w:val="fr-CA"/>
        </w:rPr>
        <w:t xml:space="preserve">l’appel sera entendu par voie d’instance sommaire. </w:t>
      </w:r>
      <w:r w:rsidRPr="00C742CB">
        <w:rPr>
          <w:rFonts w:ascii="Arial" w:hAnsi="Arial" w:cs="Arial"/>
          <w:lang w:val="fr-CA"/>
        </w:rPr>
        <w:t xml:space="preserve">Un appel en vertu de la </w:t>
      </w:r>
      <w:r w:rsidRPr="00C742CB">
        <w:rPr>
          <w:rFonts w:ascii="Arial" w:hAnsi="Arial" w:cs="Arial"/>
          <w:i/>
          <w:lang w:val="fr-CA"/>
        </w:rPr>
        <w:t xml:space="preserve">Loi de 2001 sur les municipalités </w:t>
      </w:r>
      <w:r w:rsidRPr="00C742CB">
        <w:rPr>
          <w:rFonts w:ascii="Arial" w:hAnsi="Arial" w:cs="Arial"/>
          <w:lang w:val="fr-CA"/>
        </w:rPr>
        <w:t xml:space="preserve">ou de la </w:t>
      </w:r>
      <w:r w:rsidRPr="00C742CB">
        <w:rPr>
          <w:rFonts w:ascii="Arial" w:hAnsi="Arial" w:cs="Arial"/>
          <w:i/>
          <w:lang w:val="fr-CA"/>
        </w:rPr>
        <w:t xml:space="preserve">Loi sur la Cité de Toronto </w:t>
      </w:r>
      <w:r w:rsidRPr="00C742CB">
        <w:rPr>
          <w:rFonts w:ascii="Arial" w:hAnsi="Arial" w:cs="Arial"/>
          <w:lang w:val="fr-CA"/>
        </w:rPr>
        <w:t xml:space="preserve">sera également traité comme une instance sommaire, </w:t>
      </w:r>
      <w:r w:rsidR="00AF1C98">
        <w:rPr>
          <w:rFonts w:ascii="Arial" w:hAnsi="Arial" w:cs="Arial"/>
          <w:lang w:val="fr-CA"/>
        </w:rPr>
        <w:t xml:space="preserve">sauf si </w:t>
      </w:r>
      <w:r>
        <w:rPr>
          <w:rFonts w:ascii="Arial" w:hAnsi="Arial" w:cs="Arial"/>
          <w:lang w:val="fr-CA"/>
        </w:rPr>
        <w:t xml:space="preserve">le bien immeuble </w:t>
      </w:r>
      <w:r w:rsidR="00AF1C98">
        <w:rPr>
          <w:rFonts w:ascii="Arial" w:hAnsi="Arial" w:cs="Arial"/>
          <w:lang w:val="fr-CA"/>
        </w:rPr>
        <w:t xml:space="preserve">fait </w:t>
      </w:r>
      <w:r>
        <w:rPr>
          <w:rFonts w:ascii="Arial" w:hAnsi="Arial" w:cs="Arial"/>
          <w:lang w:val="fr-CA"/>
        </w:rPr>
        <w:t xml:space="preserve">également l’objet d’un appel en vertu de la </w:t>
      </w:r>
      <w:r>
        <w:rPr>
          <w:rFonts w:ascii="Arial" w:hAnsi="Arial" w:cs="Arial"/>
          <w:i/>
          <w:lang w:val="fr-CA"/>
        </w:rPr>
        <w:t>Loi sur l’évaluation foncière</w:t>
      </w:r>
      <w:r>
        <w:rPr>
          <w:rFonts w:ascii="Arial" w:hAnsi="Arial" w:cs="Arial"/>
          <w:lang w:val="fr-CA"/>
        </w:rPr>
        <w:t xml:space="preserve"> entendu par voie d’instance générale.</w:t>
      </w:r>
    </w:p>
    <w:p w14:paraId="0E6E3990" w14:textId="77777777" w:rsidR="00607E06" w:rsidRPr="00C742CB" w:rsidRDefault="00607E06" w:rsidP="00573DAF">
      <w:pPr>
        <w:rPr>
          <w:rFonts w:ascii="Arial" w:hAnsi="Arial" w:cs="Arial"/>
          <w:lang w:val="fr-CA"/>
        </w:rPr>
      </w:pPr>
    </w:p>
    <w:p w14:paraId="35A2FF30" w14:textId="77777777" w:rsidR="00607E06" w:rsidRPr="00C742CB" w:rsidRDefault="00C742CB" w:rsidP="00573DAF">
      <w:pPr>
        <w:pStyle w:val="ListParagraph"/>
        <w:ind w:left="0"/>
        <w:contextualSpacing w:val="0"/>
        <w:rPr>
          <w:rFonts w:ascii="Arial" w:hAnsi="Arial" w:cs="Arial"/>
          <w:b/>
          <w:sz w:val="28"/>
          <w:szCs w:val="28"/>
          <w:lang w:val="fr-CA"/>
        </w:rPr>
      </w:pPr>
      <w:r w:rsidRPr="00914B34">
        <w:rPr>
          <w:rFonts w:ascii="Arial" w:hAnsi="Arial" w:cs="Arial"/>
          <w:b/>
          <w:sz w:val="28"/>
          <w:szCs w:val="28"/>
          <w:lang w:val="fr-CA"/>
        </w:rPr>
        <w:t>Quel</w:t>
      </w:r>
      <w:r w:rsidR="00AF1C98">
        <w:rPr>
          <w:rFonts w:ascii="Arial" w:hAnsi="Arial" w:cs="Arial"/>
          <w:b/>
          <w:sz w:val="28"/>
          <w:szCs w:val="28"/>
          <w:lang w:val="fr-CA"/>
        </w:rPr>
        <w:t>le</w:t>
      </w:r>
      <w:r w:rsidRPr="00914B34">
        <w:rPr>
          <w:rFonts w:ascii="Arial" w:hAnsi="Arial" w:cs="Arial"/>
          <w:b/>
          <w:sz w:val="28"/>
          <w:szCs w:val="28"/>
          <w:lang w:val="fr-CA"/>
        </w:rPr>
        <w:t>s sont les étapes procédurales dans le cas des appels traités comme une instance</w:t>
      </w:r>
      <w:r>
        <w:rPr>
          <w:rFonts w:ascii="Arial" w:hAnsi="Arial" w:cs="Arial"/>
          <w:b/>
          <w:sz w:val="28"/>
          <w:szCs w:val="28"/>
          <w:lang w:val="fr-CA"/>
        </w:rPr>
        <w:t xml:space="preserve"> sommaire</w:t>
      </w:r>
      <w:r w:rsidR="00607E06" w:rsidRPr="00C742CB">
        <w:rPr>
          <w:rFonts w:ascii="Arial" w:hAnsi="Arial" w:cs="Arial"/>
          <w:b/>
          <w:sz w:val="28"/>
          <w:szCs w:val="28"/>
          <w:lang w:val="fr-CA"/>
        </w:rPr>
        <w:t>?</w:t>
      </w:r>
    </w:p>
    <w:p w14:paraId="49249EEA" w14:textId="77777777" w:rsidR="00AA6620" w:rsidRPr="00C742CB" w:rsidRDefault="00AA6620" w:rsidP="00573DAF">
      <w:pPr>
        <w:pStyle w:val="ListParagraph"/>
        <w:ind w:left="0"/>
        <w:contextualSpacing w:val="0"/>
        <w:rPr>
          <w:rFonts w:ascii="Arial" w:hAnsi="Arial" w:cs="Arial"/>
          <w:b/>
          <w:sz w:val="28"/>
          <w:szCs w:val="28"/>
          <w:lang w:val="fr-CA"/>
        </w:rPr>
      </w:pPr>
    </w:p>
    <w:p w14:paraId="1CF165FB" w14:textId="77777777" w:rsidR="00EA6F98" w:rsidRPr="00336F6D" w:rsidRDefault="00C742CB" w:rsidP="00573DAF">
      <w:pPr>
        <w:pStyle w:val="ListParagraph"/>
        <w:ind w:left="0"/>
        <w:contextualSpacing w:val="0"/>
        <w:rPr>
          <w:rFonts w:ascii="Arial" w:hAnsi="Arial" w:cs="Arial"/>
          <w:lang w:val="fr-CA"/>
        </w:rPr>
      </w:pPr>
      <w:r w:rsidRPr="00C742CB">
        <w:rPr>
          <w:rFonts w:ascii="Arial" w:hAnsi="Arial" w:cs="Arial"/>
          <w:lang w:val="fr-CA"/>
        </w:rPr>
        <w:t xml:space="preserve">La </w:t>
      </w:r>
      <w:r w:rsidR="00317A87" w:rsidRPr="00C742CB">
        <w:rPr>
          <w:rFonts w:ascii="Arial" w:hAnsi="Arial" w:cs="Arial"/>
          <w:lang w:val="fr-CA"/>
        </w:rPr>
        <w:t>CRÉF</w:t>
      </w:r>
      <w:r w:rsidR="00EA6F98" w:rsidRPr="00C742CB">
        <w:rPr>
          <w:rFonts w:ascii="Arial" w:hAnsi="Arial" w:cs="Arial"/>
          <w:lang w:val="fr-CA"/>
        </w:rPr>
        <w:t xml:space="preserve"> </w:t>
      </w:r>
      <w:r w:rsidRPr="00C742CB">
        <w:rPr>
          <w:rFonts w:ascii="Arial" w:hAnsi="Arial" w:cs="Arial"/>
          <w:lang w:val="fr-CA"/>
        </w:rPr>
        <w:t xml:space="preserve">fixera une </w:t>
      </w:r>
      <w:r w:rsidR="00EA6F98" w:rsidRPr="00C742CB">
        <w:rPr>
          <w:rFonts w:ascii="Arial" w:hAnsi="Arial" w:cs="Arial"/>
          <w:lang w:val="fr-CA"/>
        </w:rPr>
        <w:t xml:space="preserve">date </w:t>
      </w:r>
      <w:r w:rsidRPr="00C742CB">
        <w:rPr>
          <w:rFonts w:ascii="Arial" w:hAnsi="Arial" w:cs="Arial"/>
          <w:lang w:val="fr-CA"/>
        </w:rPr>
        <w:t>d’intr</w:t>
      </w:r>
      <w:r>
        <w:rPr>
          <w:rFonts w:ascii="Arial" w:hAnsi="Arial" w:cs="Arial"/>
          <w:lang w:val="fr-CA"/>
        </w:rPr>
        <w:t>oduction</w:t>
      </w:r>
      <w:r w:rsidR="00AF1C98">
        <w:rPr>
          <w:rFonts w:ascii="Arial" w:hAnsi="Arial" w:cs="Arial"/>
          <w:lang w:val="fr-CA"/>
        </w:rPr>
        <w:t xml:space="preserve"> à l’intérieur du </w:t>
      </w:r>
      <w:r w:rsidRPr="00914B34">
        <w:rPr>
          <w:rFonts w:ascii="Arial" w:hAnsi="Arial" w:cs="Arial"/>
          <w:lang w:val="fr-CA"/>
        </w:rPr>
        <w:t>cycle d’évaluation</w:t>
      </w:r>
      <w:r>
        <w:rPr>
          <w:rFonts w:ascii="Arial" w:hAnsi="Arial" w:cs="Arial"/>
          <w:lang w:val="fr-CA"/>
        </w:rPr>
        <w:t>s de quatre ans</w:t>
      </w:r>
      <w:r w:rsidRPr="00914B34">
        <w:rPr>
          <w:rFonts w:ascii="Arial" w:hAnsi="Arial" w:cs="Arial"/>
          <w:lang w:val="fr-CA"/>
        </w:rPr>
        <w:t xml:space="preserve">, à laquelle les parties </w:t>
      </w:r>
      <w:r w:rsidR="00AF1C98">
        <w:rPr>
          <w:rFonts w:ascii="Arial" w:hAnsi="Arial" w:cs="Arial"/>
          <w:lang w:val="fr-CA"/>
        </w:rPr>
        <w:t xml:space="preserve">devront </w:t>
      </w:r>
      <w:r w:rsidRPr="00914B34">
        <w:rPr>
          <w:rFonts w:ascii="Arial" w:hAnsi="Arial" w:cs="Arial"/>
          <w:lang w:val="fr-CA"/>
        </w:rPr>
        <w:t xml:space="preserve">commencer à travailler </w:t>
      </w:r>
      <w:r w:rsidR="00AF1C98">
        <w:rPr>
          <w:rFonts w:ascii="Arial" w:hAnsi="Arial" w:cs="Arial"/>
          <w:lang w:val="fr-CA"/>
        </w:rPr>
        <w:t xml:space="preserve">sur </w:t>
      </w:r>
      <w:r>
        <w:rPr>
          <w:rFonts w:ascii="Arial" w:hAnsi="Arial" w:cs="Arial"/>
          <w:lang w:val="fr-CA"/>
        </w:rPr>
        <w:t xml:space="preserve">l’appel. </w:t>
      </w:r>
      <w:r w:rsidRPr="00914B34">
        <w:rPr>
          <w:rFonts w:ascii="Arial" w:hAnsi="Arial" w:cs="Arial"/>
          <w:lang w:val="fr-CA"/>
        </w:rPr>
        <w:t>Chaque appel doit respecter un calendrier des procédures qui précis</w:t>
      </w:r>
      <w:r w:rsidR="00AF1C98">
        <w:rPr>
          <w:rFonts w:ascii="Arial" w:hAnsi="Arial" w:cs="Arial"/>
          <w:lang w:val="fr-CA"/>
        </w:rPr>
        <w:t xml:space="preserve">e les étapes procédurales </w:t>
      </w:r>
      <w:r w:rsidRPr="00914B34">
        <w:rPr>
          <w:rFonts w:ascii="Arial" w:hAnsi="Arial" w:cs="Arial"/>
          <w:lang w:val="fr-CA"/>
        </w:rPr>
        <w:t>que les parties doivent achever ainsi que l</w:t>
      </w:r>
      <w:r>
        <w:rPr>
          <w:rFonts w:ascii="Arial" w:hAnsi="Arial" w:cs="Arial"/>
          <w:lang w:val="fr-CA"/>
        </w:rPr>
        <w:t xml:space="preserve">a date limite </w:t>
      </w:r>
      <w:r w:rsidRPr="00914B34">
        <w:rPr>
          <w:rFonts w:ascii="Arial" w:hAnsi="Arial" w:cs="Arial"/>
          <w:lang w:val="fr-CA"/>
        </w:rPr>
        <w:t>pour achever</w:t>
      </w:r>
      <w:r>
        <w:rPr>
          <w:rFonts w:ascii="Arial" w:hAnsi="Arial" w:cs="Arial"/>
          <w:lang w:val="fr-CA"/>
        </w:rPr>
        <w:t xml:space="preserve"> chacune d’elles</w:t>
      </w:r>
      <w:r w:rsidRPr="00914B34">
        <w:rPr>
          <w:rFonts w:ascii="Arial" w:hAnsi="Arial" w:cs="Arial"/>
          <w:lang w:val="fr-CA"/>
        </w:rPr>
        <w:t xml:space="preserve">. </w:t>
      </w:r>
      <w:r w:rsidR="00336F6D">
        <w:rPr>
          <w:rFonts w:ascii="Arial" w:hAnsi="Arial" w:cs="Arial"/>
          <w:lang w:val="fr-CA"/>
        </w:rPr>
        <w:t>Ce calendrier des procédures est moins complexe et compte moins d’étapes que celui prévu pour les instances générales</w:t>
      </w:r>
      <w:r w:rsidR="003517E2" w:rsidRPr="00336F6D">
        <w:rPr>
          <w:rFonts w:ascii="Arial" w:hAnsi="Arial" w:cs="Arial"/>
          <w:lang w:val="fr-CA"/>
        </w:rPr>
        <w:t>.</w:t>
      </w:r>
    </w:p>
    <w:p w14:paraId="73E20208" w14:textId="77777777" w:rsidR="00EA6F98" w:rsidRPr="00336F6D" w:rsidRDefault="00EA6F98" w:rsidP="00573DAF">
      <w:pPr>
        <w:pStyle w:val="ListParagraph"/>
        <w:ind w:left="0"/>
        <w:contextualSpacing w:val="0"/>
        <w:rPr>
          <w:rFonts w:ascii="Arial" w:hAnsi="Arial" w:cs="Arial"/>
          <w:lang w:val="fr-CA"/>
        </w:rPr>
      </w:pPr>
    </w:p>
    <w:p w14:paraId="4074E16C" w14:textId="77777777" w:rsidR="00EA6F98" w:rsidRPr="00336F6D" w:rsidRDefault="00336F6D" w:rsidP="00573DAF">
      <w:pPr>
        <w:pStyle w:val="ListParagraph"/>
        <w:ind w:left="0"/>
        <w:contextualSpacing w:val="0"/>
        <w:rPr>
          <w:rFonts w:ascii="Arial" w:hAnsi="Arial" w:cs="Arial"/>
          <w:lang w:val="fr-CA"/>
        </w:rPr>
      </w:pPr>
      <w:r w:rsidRPr="00336F6D">
        <w:rPr>
          <w:rFonts w:ascii="Arial" w:hAnsi="Arial" w:cs="Arial"/>
          <w:lang w:val="fr-CA"/>
        </w:rPr>
        <w:t>L</w:t>
      </w:r>
      <w:r>
        <w:rPr>
          <w:rFonts w:ascii="Arial" w:hAnsi="Arial" w:cs="Arial"/>
          <w:lang w:val="fr-CA"/>
        </w:rPr>
        <w:t>es instances sommaires suivent la démarche suivante :</w:t>
      </w:r>
    </w:p>
    <w:p w14:paraId="5EF8B118" w14:textId="77777777" w:rsidR="00EA6F98" w:rsidRPr="00336F6D" w:rsidRDefault="00EA6F98" w:rsidP="00573DAF">
      <w:pPr>
        <w:pStyle w:val="ListParagraph"/>
        <w:ind w:left="0"/>
        <w:contextualSpacing w:val="0"/>
        <w:rPr>
          <w:rFonts w:ascii="Arial" w:hAnsi="Arial" w:cs="Arial"/>
          <w:b/>
          <w:sz w:val="28"/>
          <w:szCs w:val="28"/>
          <w:lang w:val="fr-CA"/>
        </w:rPr>
      </w:pPr>
    </w:p>
    <w:p w14:paraId="05AEBCCA" w14:textId="77777777" w:rsidR="00EA6F98" w:rsidRPr="00336F6D" w:rsidRDefault="00336F6D" w:rsidP="00573DAF">
      <w:pPr>
        <w:pStyle w:val="ListParagraph"/>
        <w:numPr>
          <w:ilvl w:val="0"/>
          <w:numId w:val="29"/>
        </w:numPr>
        <w:contextualSpacing w:val="0"/>
        <w:rPr>
          <w:rFonts w:ascii="Arial" w:hAnsi="Arial" w:cs="Arial"/>
          <w:lang w:val="fr-CA"/>
        </w:rPr>
      </w:pPr>
      <w:r w:rsidRPr="00336F6D">
        <w:rPr>
          <w:rFonts w:ascii="Arial" w:hAnsi="Arial" w:cs="Arial"/>
          <w:lang w:val="fr-CA"/>
        </w:rPr>
        <w:t xml:space="preserve">La </w:t>
      </w:r>
      <w:r w:rsidR="00317A87" w:rsidRPr="00336F6D">
        <w:rPr>
          <w:rFonts w:ascii="Arial" w:hAnsi="Arial" w:cs="Arial"/>
          <w:lang w:val="fr-CA"/>
        </w:rPr>
        <w:t>CRÉF</w:t>
      </w:r>
      <w:r w:rsidR="002A2A6C" w:rsidRPr="00336F6D">
        <w:rPr>
          <w:rFonts w:ascii="Arial" w:hAnsi="Arial" w:cs="Arial"/>
          <w:lang w:val="fr-CA"/>
        </w:rPr>
        <w:t xml:space="preserve"> </w:t>
      </w:r>
      <w:r w:rsidRPr="00336F6D">
        <w:rPr>
          <w:rFonts w:ascii="Arial" w:hAnsi="Arial" w:cs="Arial"/>
          <w:lang w:val="fr-CA"/>
        </w:rPr>
        <w:t>enverra aux parties la date d’introduction pour chaque bien immeuble.</w:t>
      </w:r>
      <w:r w:rsidR="00EA6F98" w:rsidRPr="00336F6D">
        <w:rPr>
          <w:rFonts w:ascii="Arial" w:hAnsi="Arial" w:cs="Arial"/>
          <w:lang w:val="fr-CA"/>
        </w:rPr>
        <w:t xml:space="preserve"> </w:t>
      </w:r>
      <w:r w:rsidR="00E56392" w:rsidRPr="00336F6D">
        <w:rPr>
          <w:rFonts w:ascii="Arial" w:hAnsi="Arial" w:cs="Arial"/>
          <w:lang w:val="fr-CA"/>
        </w:rPr>
        <w:t xml:space="preserve"> </w:t>
      </w:r>
    </w:p>
    <w:p w14:paraId="1B8D4769" w14:textId="77777777" w:rsidR="00EA6F98" w:rsidRPr="00336F6D" w:rsidRDefault="00336F6D" w:rsidP="00573DAF">
      <w:pPr>
        <w:pStyle w:val="ListParagraph"/>
        <w:numPr>
          <w:ilvl w:val="0"/>
          <w:numId w:val="29"/>
        </w:numPr>
        <w:contextualSpacing w:val="0"/>
        <w:rPr>
          <w:rFonts w:ascii="Arial" w:hAnsi="Arial" w:cs="Arial"/>
          <w:lang w:val="fr-CA"/>
        </w:rPr>
      </w:pPr>
      <w:r w:rsidRPr="00336F6D">
        <w:rPr>
          <w:rFonts w:ascii="Arial" w:hAnsi="Arial" w:cs="Arial"/>
          <w:lang w:val="fr-CA"/>
        </w:rPr>
        <w:t xml:space="preserve">Toutes les parties devront respecter les délais </w:t>
      </w:r>
      <w:r>
        <w:rPr>
          <w:rFonts w:ascii="Arial" w:hAnsi="Arial" w:cs="Arial"/>
          <w:lang w:val="fr-CA"/>
        </w:rPr>
        <w:t>précisé</w:t>
      </w:r>
      <w:r w:rsidRPr="00457AB2">
        <w:rPr>
          <w:rFonts w:ascii="Arial" w:hAnsi="Arial" w:cs="Arial"/>
          <w:lang w:val="fr-CA"/>
        </w:rPr>
        <w:t xml:space="preserve">s dans le calendrier des procédures établi relativement </w:t>
      </w:r>
      <w:r>
        <w:rPr>
          <w:rFonts w:ascii="Arial" w:hAnsi="Arial" w:cs="Arial"/>
          <w:lang w:val="fr-CA"/>
        </w:rPr>
        <w:t>à un appel</w:t>
      </w:r>
      <w:r w:rsidR="00EA6F98" w:rsidRPr="00336F6D">
        <w:rPr>
          <w:rFonts w:ascii="Arial" w:hAnsi="Arial" w:cs="Arial"/>
          <w:lang w:val="fr-CA"/>
        </w:rPr>
        <w:t>.</w:t>
      </w:r>
    </w:p>
    <w:p w14:paraId="15F93933" w14:textId="77777777" w:rsidR="00EA6F98" w:rsidRPr="00336F6D" w:rsidRDefault="00336F6D" w:rsidP="00573DAF">
      <w:pPr>
        <w:pStyle w:val="ListParagraph"/>
        <w:numPr>
          <w:ilvl w:val="0"/>
          <w:numId w:val="29"/>
        </w:numPr>
        <w:contextualSpacing w:val="0"/>
        <w:rPr>
          <w:rFonts w:ascii="Arial" w:hAnsi="Arial" w:cs="Arial"/>
          <w:lang w:val="fr-CA"/>
        </w:rPr>
      </w:pPr>
      <w:r>
        <w:rPr>
          <w:rFonts w:ascii="Arial" w:hAnsi="Arial" w:cs="Arial"/>
          <w:lang w:val="fr-CA"/>
        </w:rPr>
        <w:t xml:space="preserve">Le calendrier des procédures comprendra la divulgation et une rencontre obligatoire entre les parties </w:t>
      </w:r>
      <w:r w:rsidR="00AF1C98">
        <w:rPr>
          <w:rFonts w:ascii="Arial" w:hAnsi="Arial" w:cs="Arial"/>
          <w:lang w:val="fr-CA"/>
        </w:rPr>
        <w:t>pour des discussions en vue d’un</w:t>
      </w:r>
      <w:r>
        <w:rPr>
          <w:rFonts w:ascii="Arial" w:hAnsi="Arial" w:cs="Arial"/>
          <w:lang w:val="fr-CA"/>
        </w:rPr>
        <w:t xml:space="preserve"> règlement.</w:t>
      </w:r>
    </w:p>
    <w:p w14:paraId="151419E5" w14:textId="77777777" w:rsidR="00EA6F98" w:rsidRPr="00336F6D" w:rsidRDefault="00336F6D" w:rsidP="00573DAF">
      <w:pPr>
        <w:pStyle w:val="ListParagraph"/>
        <w:numPr>
          <w:ilvl w:val="0"/>
          <w:numId w:val="29"/>
        </w:numPr>
        <w:contextualSpacing w:val="0"/>
        <w:rPr>
          <w:rFonts w:ascii="Arial" w:hAnsi="Arial" w:cs="Arial"/>
          <w:lang w:val="fr-CA"/>
        </w:rPr>
      </w:pPr>
      <w:r w:rsidRPr="00336F6D">
        <w:rPr>
          <w:rFonts w:ascii="Arial" w:hAnsi="Arial" w:cs="Arial"/>
          <w:lang w:val="fr-CA"/>
        </w:rPr>
        <w:t xml:space="preserve">Seuls les éléments de preuve déposés au plus tard à la date limite </w:t>
      </w:r>
      <w:r>
        <w:rPr>
          <w:rFonts w:ascii="Arial" w:hAnsi="Arial" w:cs="Arial"/>
          <w:lang w:val="fr-CA"/>
        </w:rPr>
        <w:t xml:space="preserve">fixée </w:t>
      </w:r>
      <w:r w:rsidRPr="00336F6D">
        <w:rPr>
          <w:rFonts w:ascii="Arial" w:hAnsi="Arial" w:cs="Arial"/>
          <w:lang w:val="fr-CA"/>
        </w:rPr>
        <w:t xml:space="preserve">pour le dépôt </w:t>
      </w:r>
      <w:r>
        <w:rPr>
          <w:rFonts w:ascii="Arial" w:hAnsi="Arial" w:cs="Arial"/>
          <w:lang w:val="fr-CA"/>
        </w:rPr>
        <w:t>et précisée dans le calendrier des procédures seront pris en considération lors d’une audience. La</w:t>
      </w:r>
      <w:r w:rsidR="00EA6F98" w:rsidRPr="00336F6D">
        <w:rPr>
          <w:rFonts w:ascii="Arial" w:hAnsi="Arial" w:cs="Arial"/>
          <w:lang w:val="fr-CA"/>
        </w:rPr>
        <w:t xml:space="preserve"> </w:t>
      </w:r>
      <w:r w:rsidR="00317A87" w:rsidRPr="00336F6D">
        <w:rPr>
          <w:rFonts w:ascii="Arial" w:hAnsi="Arial" w:cs="Arial"/>
          <w:lang w:val="fr-CA"/>
        </w:rPr>
        <w:t>CRÉF</w:t>
      </w:r>
      <w:r w:rsidR="00EA6F98" w:rsidRPr="00336F6D">
        <w:rPr>
          <w:rFonts w:ascii="Arial" w:hAnsi="Arial" w:cs="Arial"/>
          <w:lang w:val="fr-CA"/>
        </w:rPr>
        <w:t xml:space="preserve"> </w:t>
      </w:r>
      <w:r w:rsidRPr="00336F6D">
        <w:rPr>
          <w:rFonts w:ascii="Arial" w:hAnsi="Arial" w:cs="Arial"/>
          <w:lang w:val="fr-CA"/>
        </w:rPr>
        <w:t xml:space="preserve">ne permettra pas que des éléments de preuve </w:t>
      </w:r>
      <w:r>
        <w:rPr>
          <w:rFonts w:ascii="Arial" w:hAnsi="Arial" w:cs="Arial"/>
          <w:lang w:val="fr-CA"/>
        </w:rPr>
        <w:t xml:space="preserve">tardifs </w:t>
      </w:r>
      <w:r w:rsidRPr="00336F6D">
        <w:rPr>
          <w:rFonts w:ascii="Arial" w:hAnsi="Arial" w:cs="Arial"/>
          <w:lang w:val="fr-CA"/>
        </w:rPr>
        <w:t xml:space="preserve">soient admis </w:t>
      </w:r>
      <w:r>
        <w:rPr>
          <w:rFonts w:ascii="Arial" w:hAnsi="Arial" w:cs="Arial"/>
          <w:lang w:val="fr-CA"/>
        </w:rPr>
        <w:t>à l’audience.</w:t>
      </w:r>
    </w:p>
    <w:p w14:paraId="3F321ACB" w14:textId="76C03060" w:rsidR="00607E06" w:rsidRPr="00336F6D" w:rsidRDefault="00336F6D" w:rsidP="00573DAF">
      <w:pPr>
        <w:pStyle w:val="ListParagraph"/>
        <w:numPr>
          <w:ilvl w:val="0"/>
          <w:numId w:val="29"/>
        </w:numPr>
        <w:contextualSpacing w:val="0"/>
        <w:rPr>
          <w:rFonts w:ascii="Arial" w:hAnsi="Arial" w:cs="Arial"/>
          <w:lang w:val="fr-CA"/>
        </w:rPr>
      </w:pPr>
      <w:r w:rsidRPr="00336F6D">
        <w:rPr>
          <w:rFonts w:ascii="Arial" w:hAnsi="Arial" w:cs="Arial"/>
          <w:lang w:val="fr-CA"/>
        </w:rPr>
        <w:lastRenderedPageBreak/>
        <w:t xml:space="preserve">Un ajournement ne sera accordé que dans des circonstances exceptionnelles. </w:t>
      </w:r>
      <w:r>
        <w:rPr>
          <w:rFonts w:ascii="Arial" w:hAnsi="Arial" w:cs="Arial"/>
          <w:lang w:val="fr-CA"/>
        </w:rPr>
        <w:t>Pour de plus amples renseignements sur les ajournements, veuillez consulter la f</w:t>
      </w:r>
      <w:r w:rsidR="009353AE">
        <w:rPr>
          <w:rFonts w:ascii="Arial" w:hAnsi="Arial" w:cs="Arial"/>
          <w:lang w:val="fr-CA"/>
        </w:rPr>
        <w:t>euille</w:t>
      </w:r>
      <w:r>
        <w:rPr>
          <w:rFonts w:ascii="Arial" w:hAnsi="Arial" w:cs="Arial"/>
          <w:lang w:val="fr-CA"/>
        </w:rPr>
        <w:t xml:space="preserve"> d’information sur les ajournements disponible</w:t>
      </w:r>
      <w:r w:rsidR="00E56392" w:rsidRPr="00336F6D">
        <w:rPr>
          <w:rFonts w:ascii="Arial" w:hAnsi="Arial" w:cs="Arial"/>
          <w:lang w:val="fr-CA"/>
        </w:rPr>
        <w:t xml:space="preserve"> </w:t>
      </w:r>
      <w:hyperlink r:id="rId11" w:history="1">
        <w:r w:rsidRPr="0059603E">
          <w:rPr>
            <w:rStyle w:val="Hyperlink"/>
            <w:sz w:val="24"/>
            <w:szCs w:val="24"/>
            <w:lang w:val="fr-CA"/>
          </w:rPr>
          <w:t>ici</w:t>
        </w:r>
      </w:hyperlink>
      <w:r w:rsidR="00EA6F98" w:rsidRPr="00336F6D">
        <w:rPr>
          <w:rFonts w:ascii="Arial" w:hAnsi="Arial" w:cs="Arial"/>
          <w:lang w:val="fr-CA"/>
        </w:rPr>
        <w:t>.</w:t>
      </w:r>
    </w:p>
    <w:p w14:paraId="003AA4DB" w14:textId="77777777" w:rsidR="00EA6F98" w:rsidRPr="00336F6D" w:rsidRDefault="00EA6F98" w:rsidP="00573DAF">
      <w:pPr>
        <w:pStyle w:val="ListParagraph"/>
        <w:ind w:left="0"/>
        <w:contextualSpacing w:val="0"/>
        <w:rPr>
          <w:rFonts w:ascii="Arial" w:hAnsi="Arial" w:cs="Arial"/>
          <w:lang w:val="fr-CA"/>
        </w:rPr>
      </w:pPr>
    </w:p>
    <w:p w14:paraId="64D3277E" w14:textId="77777777" w:rsidR="00607E06" w:rsidRPr="00336F6D" w:rsidRDefault="00336F6D" w:rsidP="00573DAF">
      <w:pPr>
        <w:pStyle w:val="Heading1"/>
        <w:rPr>
          <w:sz w:val="28"/>
          <w:szCs w:val="28"/>
          <w:lang w:val="fr-CA"/>
        </w:rPr>
      </w:pPr>
      <w:r w:rsidRPr="00336F6D">
        <w:rPr>
          <w:sz w:val="28"/>
          <w:szCs w:val="28"/>
          <w:lang w:val="fr-CA"/>
        </w:rPr>
        <w:t>Une conférence en vue d’un règlement est-elle tenue pour les appels traités comme une instance sommaire?</w:t>
      </w:r>
    </w:p>
    <w:p w14:paraId="139F06FC" w14:textId="77777777" w:rsidR="00573DAF" w:rsidRPr="00336F6D" w:rsidRDefault="00573DAF" w:rsidP="00573DAF">
      <w:pPr>
        <w:pStyle w:val="BodyTextIndent"/>
        <w:ind w:left="0"/>
        <w:rPr>
          <w:rFonts w:ascii="Arial" w:hAnsi="Arial" w:cs="Arial"/>
          <w:szCs w:val="24"/>
          <w:lang w:val="fr-CA"/>
        </w:rPr>
      </w:pPr>
    </w:p>
    <w:p w14:paraId="56DBBD39" w14:textId="77777777" w:rsidR="00607E06" w:rsidRPr="00336F6D" w:rsidRDefault="00336F6D" w:rsidP="00573DAF">
      <w:pPr>
        <w:pStyle w:val="BodyTextIndent"/>
        <w:ind w:left="0"/>
        <w:rPr>
          <w:rFonts w:ascii="Arial" w:hAnsi="Arial" w:cs="Arial"/>
          <w:szCs w:val="24"/>
          <w:lang w:val="fr-CA"/>
        </w:rPr>
      </w:pPr>
      <w:r w:rsidRPr="00336F6D">
        <w:rPr>
          <w:rFonts w:ascii="Arial" w:hAnsi="Arial" w:cs="Arial"/>
          <w:szCs w:val="24"/>
          <w:lang w:val="fr-CA"/>
        </w:rPr>
        <w:t xml:space="preserve">Le calendrier des procédures pour un appel traité comme une instance sommaire </w:t>
      </w:r>
      <w:r w:rsidR="00607E06" w:rsidRPr="00336F6D">
        <w:rPr>
          <w:rFonts w:ascii="Arial" w:hAnsi="Arial" w:cs="Arial"/>
          <w:b/>
          <w:szCs w:val="24"/>
          <w:lang w:val="fr-CA"/>
        </w:rPr>
        <w:t>n</w:t>
      </w:r>
      <w:r w:rsidRPr="00336F6D">
        <w:rPr>
          <w:rFonts w:ascii="Arial" w:hAnsi="Arial" w:cs="Arial"/>
          <w:b/>
          <w:szCs w:val="24"/>
          <w:lang w:val="fr-CA"/>
        </w:rPr>
        <w:t xml:space="preserve">e </w:t>
      </w:r>
      <w:r w:rsidRPr="00336F6D">
        <w:rPr>
          <w:rFonts w:ascii="Arial" w:hAnsi="Arial" w:cs="Arial"/>
          <w:szCs w:val="24"/>
          <w:lang w:val="fr-CA"/>
        </w:rPr>
        <w:t xml:space="preserve">comprend </w:t>
      </w:r>
      <w:r>
        <w:rPr>
          <w:rFonts w:ascii="Arial" w:hAnsi="Arial" w:cs="Arial"/>
          <w:b/>
          <w:szCs w:val="24"/>
          <w:lang w:val="fr-CA"/>
        </w:rPr>
        <w:t xml:space="preserve">pas </w:t>
      </w:r>
      <w:r>
        <w:rPr>
          <w:rFonts w:ascii="Arial" w:hAnsi="Arial" w:cs="Arial"/>
          <w:szCs w:val="24"/>
          <w:lang w:val="fr-CA"/>
        </w:rPr>
        <w:t xml:space="preserve">de conférence en vue d’un règlement. </w:t>
      </w:r>
      <w:r w:rsidRPr="00336F6D">
        <w:rPr>
          <w:rFonts w:ascii="Arial" w:hAnsi="Arial" w:cs="Arial"/>
          <w:szCs w:val="24"/>
          <w:lang w:val="fr-CA"/>
        </w:rPr>
        <w:t xml:space="preserve">Toutefois, les </w:t>
      </w:r>
      <w:r w:rsidR="00607E06" w:rsidRPr="00336F6D">
        <w:rPr>
          <w:rFonts w:ascii="Arial" w:hAnsi="Arial" w:cs="Arial"/>
          <w:szCs w:val="24"/>
          <w:lang w:val="fr-CA"/>
        </w:rPr>
        <w:t xml:space="preserve">parties </w:t>
      </w:r>
      <w:r w:rsidRPr="00336F6D">
        <w:rPr>
          <w:rFonts w:ascii="Arial" w:hAnsi="Arial" w:cs="Arial"/>
          <w:szCs w:val="24"/>
          <w:lang w:val="fr-CA"/>
        </w:rPr>
        <w:t>sont tenues de se rencontrer entre elles afin de tenter de résoudre les questions en litige avant qu’une aud</w:t>
      </w:r>
      <w:r>
        <w:rPr>
          <w:rFonts w:ascii="Arial" w:hAnsi="Arial" w:cs="Arial"/>
          <w:szCs w:val="24"/>
          <w:lang w:val="fr-CA"/>
        </w:rPr>
        <w:t>i</w:t>
      </w:r>
      <w:r w:rsidRPr="00336F6D">
        <w:rPr>
          <w:rFonts w:ascii="Arial" w:hAnsi="Arial" w:cs="Arial"/>
          <w:szCs w:val="24"/>
          <w:lang w:val="fr-CA"/>
        </w:rPr>
        <w:t>ence ne soit fixée.</w:t>
      </w:r>
    </w:p>
    <w:p w14:paraId="46F71F14" w14:textId="77777777" w:rsidR="00573DAF" w:rsidRPr="00336F6D" w:rsidRDefault="00573DAF" w:rsidP="0059603E">
      <w:pPr>
        <w:rPr>
          <w:lang w:val="fr-CA"/>
        </w:rPr>
      </w:pPr>
    </w:p>
    <w:p w14:paraId="11702746" w14:textId="77777777" w:rsidR="00607E06" w:rsidRPr="00336F6D" w:rsidRDefault="00336F6D" w:rsidP="00573DAF">
      <w:pPr>
        <w:pStyle w:val="Heading1"/>
        <w:rPr>
          <w:sz w:val="28"/>
          <w:szCs w:val="28"/>
          <w:lang w:val="fr-CA"/>
        </w:rPr>
      </w:pPr>
      <w:r w:rsidRPr="00A6478E">
        <w:rPr>
          <w:sz w:val="28"/>
          <w:szCs w:val="28"/>
          <w:lang w:val="fr-CA"/>
        </w:rPr>
        <w:t xml:space="preserve">Quoi faire si je pense que mon </w:t>
      </w:r>
      <w:r>
        <w:rPr>
          <w:sz w:val="28"/>
          <w:szCs w:val="28"/>
          <w:lang w:val="fr-CA"/>
        </w:rPr>
        <w:t>affaire</w:t>
      </w:r>
      <w:r w:rsidRPr="00A6478E">
        <w:rPr>
          <w:sz w:val="28"/>
          <w:szCs w:val="28"/>
          <w:lang w:val="fr-CA"/>
        </w:rPr>
        <w:t xml:space="preserve"> devrait être traité</w:t>
      </w:r>
      <w:r>
        <w:rPr>
          <w:sz w:val="28"/>
          <w:szCs w:val="28"/>
          <w:lang w:val="fr-CA"/>
        </w:rPr>
        <w:t>e</w:t>
      </w:r>
      <w:r w:rsidRPr="00A6478E">
        <w:rPr>
          <w:sz w:val="28"/>
          <w:szCs w:val="28"/>
          <w:lang w:val="fr-CA"/>
        </w:rPr>
        <w:t xml:space="preserve"> comme une instance</w:t>
      </w:r>
      <w:r>
        <w:rPr>
          <w:sz w:val="28"/>
          <w:szCs w:val="28"/>
          <w:lang w:val="fr-CA"/>
        </w:rPr>
        <w:t xml:space="preserve"> générale</w:t>
      </w:r>
      <w:r w:rsidR="00607E06" w:rsidRPr="00336F6D">
        <w:rPr>
          <w:sz w:val="28"/>
          <w:szCs w:val="28"/>
          <w:lang w:val="fr-CA"/>
        </w:rPr>
        <w:t xml:space="preserve">? </w:t>
      </w:r>
    </w:p>
    <w:p w14:paraId="169F5637" w14:textId="77777777" w:rsidR="00573DAF" w:rsidRPr="00336F6D" w:rsidRDefault="00573DAF" w:rsidP="0059603E">
      <w:pPr>
        <w:rPr>
          <w:lang w:val="fr-CA"/>
        </w:rPr>
      </w:pPr>
    </w:p>
    <w:p w14:paraId="79BB2EC7" w14:textId="1DABC382" w:rsidR="000F3FDC" w:rsidRDefault="00336F6D" w:rsidP="00573DAF">
      <w:pPr>
        <w:pStyle w:val="Heading1"/>
        <w:rPr>
          <w:b w:val="0"/>
          <w:lang w:val="fr-CA"/>
        </w:rPr>
      </w:pPr>
      <w:r w:rsidRPr="00336F6D">
        <w:rPr>
          <w:b w:val="0"/>
          <w:lang w:val="fr-CA"/>
        </w:rPr>
        <w:t xml:space="preserve">Vous pouvez présenter une demande écrite à la CRÉF si vous souhaitez </w:t>
      </w:r>
      <w:r w:rsidR="00643A82">
        <w:rPr>
          <w:b w:val="0"/>
          <w:lang w:val="fr-CA"/>
        </w:rPr>
        <w:t>qu’un</w:t>
      </w:r>
      <w:r w:rsidRPr="00336F6D">
        <w:rPr>
          <w:b w:val="0"/>
          <w:lang w:val="fr-CA"/>
        </w:rPr>
        <w:t xml:space="preserve"> appel </w:t>
      </w:r>
      <w:r w:rsidR="00643A82">
        <w:rPr>
          <w:b w:val="0"/>
          <w:lang w:val="fr-CA"/>
        </w:rPr>
        <w:t>entendu par voie d’</w:t>
      </w:r>
      <w:r w:rsidRPr="00336F6D">
        <w:rPr>
          <w:b w:val="0"/>
          <w:lang w:val="fr-CA"/>
        </w:rPr>
        <w:t xml:space="preserve">instance </w:t>
      </w:r>
      <w:r>
        <w:rPr>
          <w:b w:val="0"/>
          <w:lang w:val="fr-CA"/>
        </w:rPr>
        <w:t>sommaire</w:t>
      </w:r>
      <w:r w:rsidRPr="00336F6D">
        <w:rPr>
          <w:b w:val="0"/>
          <w:lang w:val="fr-CA"/>
        </w:rPr>
        <w:t xml:space="preserve"> </w:t>
      </w:r>
      <w:r w:rsidR="00643A82">
        <w:rPr>
          <w:b w:val="0"/>
          <w:lang w:val="fr-CA"/>
        </w:rPr>
        <w:t xml:space="preserve">soit modifié pour être </w:t>
      </w:r>
      <w:r w:rsidRPr="00336F6D">
        <w:rPr>
          <w:b w:val="0"/>
          <w:lang w:val="fr-CA"/>
        </w:rPr>
        <w:t xml:space="preserve">traité comme une instance </w:t>
      </w:r>
      <w:r>
        <w:rPr>
          <w:b w:val="0"/>
          <w:lang w:val="fr-CA"/>
        </w:rPr>
        <w:t>générale</w:t>
      </w:r>
      <w:r w:rsidRPr="00336F6D">
        <w:rPr>
          <w:b w:val="0"/>
          <w:lang w:val="fr-CA"/>
        </w:rPr>
        <w:t xml:space="preserve">. </w:t>
      </w:r>
      <w:r w:rsidR="00CF5278" w:rsidRPr="00CF5278">
        <w:rPr>
          <w:b w:val="0"/>
          <w:lang w:val="fr-CA"/>
        </w:rPr>
        <w:t xml:space="preserve">Votre demande écrite doit se faire en complétant le </w:t>
      </w:r>
      <w:hyperlink r:id="rId12" w:history="1">
        <w:r w:rsidR="00CF5278" w:rsidRPr="00CF5278">
          <w:rPr>
            <w:rStyle w:val="Hyperlink"/>
            <w:b/>
            <w:sz w:val="24"/>
            <w:szCs w:val="24"/>
            <w:lang w:val="fr-CA"/>
          </w:rPr>
          <w:t>Formulaire de demande de directives accélérées de la Commission</w:t>
        </w:r>
      </w:hyperlink>
      <w:r w:rsidR="00CF5278">
        <w:rPr>
          <w:lang w:val="fr-CA"/>
        </w:rPr>
        <w:t xml:space="preserve"> </w:t>
      </w:r>
      <w:r w:rsidR="00CF5278" w:rsidRPr="00CF5278">
        <w:rPr>
          <w:b w:val="0"/>
          <w:lang w:val="fr-CA"/>
        </w:rPr>
        <w:t xml:space="preserve">et doit </w:t>
      </w:r>
      <w:r w:rsidRPr="00336F6D">
        <w:rPr>
          <w:b w:val="0"/>
          <w:lang w:val="fr-CA"/>
        </w:rPr>
        <w:t xml:space="preserve">indiquer si toutes les parties sont d’accord avec ce changement. </w:t>
      </w:r>
      <w:r w:rsidR="00FB6BD7" w:rsidRPr="00FB6BD7">
        <w:rPr>
          <w:b w:val="0"/>
          <w:lang w:val="fr-CA"/>
        </w:rPr>
        <w:t xml:space="preserve">Si toutes les parties ne le sont pas, vous pouvez présenter une motion en vertu des </w:t>
      </w:r>
      <w:r w:rsidR="00FB6BD7" w:rsidRPr="00FB6BD7">
        <w:rPr>
          <w:b w:val="0"/>
          <w:i/>
          <w:lang w:val="fr-CA"/>
        </w:rPr>
        <w:t>Règles de pratique et de procédure</w:t>
      </w:r>
      <w:r w:rsidR="00FB6BD7" w:rsidRPr="00FB6BD7">
        <w:rPr>
          <w:b w:val="0"/>
          <w:lang w:val="fr-CA"/>
        </w:rPr>
        <w:t xml:space="preserve"> de la CRÉF.</w:t>
      </w:r>
      <w:r w:rsidR="00FB6BD7" w:rsidRPr="00336F6D">
        <w:rPr>
          <w:b w:val="0"/>
          <w:lang w:val="fr-CA"/>
        </w:rPr>
        <w:t xml:space="preserve"> </w:t>
      </w:r>
      <w:r w:rsidRPr="00336F6D">
        <w:rPr>
          <w:b w:val="0"/>
          <w:lang w:val="fr-CA"/>
        </w:rPr>
        <w:t xml:space="preserve">La CRÉF peut, </w:t>
      </w:r>
      <w:r w:rsidR="00267902">
        <w:rPr>
          <w:b w:val="0"/>
          <w:lang w:val="fr-CA"/>
        </w:rPr>
        <w:t xml:space="preserve">de son propre chef </w:t>
      </w:r>
      <w:r w:rsidRPr="00336F6D">
        <w:rPr>
          <w:b w:val="0"/>
          <w:lang w:val="fr-CA"/>
        </w:rPr>
        <w:t>et en tout temps, transférer une affaire à un autre processus d’instance afin d’en accélérer le règlemen</w:t>
      </w:r>
      <w:r w:rsidR="00267902">
        <w:rPr>
          <w:b w:val="0"/>
          <w:lang w:val="fr-CA"/>
        </w:rPr>
        <w:t>t.</w:t>
      </w:r>
    </w:p>
    <w:p w14:paraId="1CFE8E58" w14:textId="77777777" w:rsidR="00CF676A" w:rsidRDefault="00CF676A" w:rsidP="00CF676A">
      <w:pPr>
        <w:rPr>
          <w:lang w:val="fr-CA"/>
        </w:rPr>
      </w:pPr>
    </w:p>
    <w:p w14:paraId="6CA777CB" w14:textId="77777777" w:rsidR="00CF676A" w:rsidRPr="00CF676A" w:rsidRDefault="00963437" w:rsidP="00CF676A">
      <w:pPr>
        <w:pStyle w:val="Heading1"/>
        <w:rPr>
          <w:sz w:val="28"/>
          <w:szCs w:val="28"/>
          <w:lang w:val="fr-CA"/>
        </w:rPr>
      </w:pPr>
      <w:r>
        <w:rPr>
          <w:sz w:val="28"/>
          <w:szCs w:val="28"/>
          <w:lang w:val="fr-CA"/>
        </w:rPr>
        <w:t>Quoi</w:t>
      </w:r>
      <w:r w:rsidR="00CF676A" w:rsidRPr="00CF676A">
        <w:rPr>
          <w:sz w:val="28"/>
          <w:szCs w:val="28"/>
          <w:lang w:val="fr-CA"/>
        </w:rPr>
        <w:t xml:space="preserve"> faire s</w:t>
      </w:r>
      <w:r>
        <w:rPr>
          <w:sz w:val="28"/>
          <w:szCs w:val="28"/>
          <w:lang w:val="fr-CA"/>
        </w:rPr>
        <w:t xml:space="preserve">i je suis </w:t>
      </w:r>
      <w:r w:rsidR="00CF676A" w:rsidRPr="00CF676A">
        <w:rPr>
          <w:sz w:val="28"/>
          <w:szCs w:val="28"/>
          <w:lang w:val="fr-CA"/>
        </w:rPr>
        <w:t>en mesure de compléter tous les événements dans le calendrier des procédures plus tôt que requis?</w:t>
      </w:r>
    </w:p>
    <w:p w14:paraId="6FAB9EEE" w14:textId="77777777" w:rsidR="00CF676A" w:rsidRPr="009567C8" w:rsidRDefault="00CF676A" w:rsidP="00CF676A">
      <w:pPr>
        <w:rPr>
          <w:rFonts w:asciiTheme="minorHAnsi" w:hAnsiTheme="minorHAnsi" w:cstheme="minorHAnsi"/>
          <w:sz w:val="22"/>
          <w:szCs w:val="22"/>
          <w:lang w:val="fr-CA"/>
        </w:rPr>
      </w:pPr>
    </w:p>
    <w:p w14:paraId="25FCF7CA" w14:textId="16810252" w:rsidR="00CF676A" w:rsidRPr="00CF676A" w:rsidRDefault="00CF5278" w:rsidP="00CF676A">
      <w:pPr>
        <w:rPr>
          <w:rFonts w:ascii="Arial" w:hAnsi="Arial" w:cs="Arial"/>
          <w:lang w:val="fr-CA"/>
        </w:rPr>
      </w:pPr>
      <w:r>
        <w:rPr>
          <w:rFonts w:ascii="Arial" w:hAnsi="Arial" w:cs="Arial"/>
          <w:lang w:val="fr-CA"/>
        </w:rPr>
        <w:t>Vous pouvez présenter</w:t>
      </w:r>
      <w:r w:rsidR="00CF676A" w:rsidRPr="00CF676A">
        <w:rPr>
          <w:rFonts w:ascii="Arial" w:hAnsi="Arial" w:cs="Arial"/>
          <w:lang w:val="fr-CA"/>
        </w:rPr>
        <w:t xml:space="preserve"> une demande écrite à la CRÉF pour organiser une conférence ou une médiation et si vous êtes capable de compléter tous les événements dans le calendrier des procédures plus tôt que requis. Votre demande écrite doit se faire en complétant</w:t>
      </w:r>
      <w:r w:rsidR="00CF676A">
        <w:rPr>
          <w:rFonts w:ascii="Arial" w:hAnsi="Arial" w:cs="Arial"/>
          <w:lang w:val="fr-CA"/>
        </w:rPr>
        <w:t xml:space="preserve"> le </w:t>
      </w:r>
      <w:hyperlink r:id="rId13" w:history="1">
        <w:r w:rsidR="00CF676A" w:rsidRPr="00CF5278">
          <w:rPr>
            <w:rStyle w:val="Hyperlink"/>
            <w:sz w:val="24"/>
            <w:szCs w:val="24"/>
            <w:lang w:val="fr-CA"/>
          </w:rPr>
          <w:t>Formulaire de demande de directives accélérées de la Commission</w:t>
        </w:r>
      </w:hyperlink>
      <w:r w:rsidR="00CF676A" w:rsidRPr="00CF676A">
        <w:rPr>
          <w:rFonts w:ascii="Arial" w:hAnsi="Arial" w:cs="Arial"/>
          <w:lang w:val="fr-CA"/>
        </w:rPr>
        <w:t>. La partie faisant la demande doit fournir la CRÉF, par confirmation écrite,</w:t>
      </w:r>
      <w:r w:rsidR="00CF676A">
        <w:rPr>
          <w:rFonts w:ascii="Arial" w:hAnsi="Arial" w:cs="Arial"/>
          <w:lang w:val="fr-CA"/>
        </w:rPr>
        <w:t xml:space="preserve"> avec le suivan</w:t>
      </w:r>
      <w:r w:rsidR="00CF676A" w:rsidRPr="00CF676A">
        <w:rPr>
          <w:rFonts w:ascii="Arial" w:hAnsi="Arial" w:cs="Arial"/>
          <w:lang w:val="fr-CA"/>
        </w:rPr>
        <w:t>t :</w:t>
      </w:r>
    </w:p>
    <w:p w14:paraId="74BAC670" w14:textId="77777777" w:rsidR="00CF676A" w:rsidRPr="00CF676A" w:rsidRDefault="00CF676A" w:rsidP="00CF676A">
      <w:pPr>
        <w:rPr>
          <w:rFonts w:ascii="Arial" w:hAnsi="Arial" w:cs="Arial"/>
          <w:lang w:val="fr-CA"/>
        </w:rPr>
      </w:pPr>
    </w:p>
    <w:p w14:paraId="3C5BB085" w14:textId="77777777" w:rsidR="00CF676A" w:rsidRPr="00CF676A" w:rsidRDefault="00CF676A" w:rsidP="00CF676A">
      <w:pPr>
        <w:pStyle w:val="ListParagraph"/>
        <w:numPr>
          <w:ilvl w:val="0"/>
          <w:numId w:val="30"/>
        </w:numPr>
        <w:rPr>
          <w:rFonts w:ascii="Arial" w:hAnsi="Arial" w:cs="Arial"/>
          <w:lang w:val="fr-CA"/>
        </w:rPr>
      </w:pPr>
      <w:r w:rsidRPr="00CF676A">
        <w:rPr>
          <w:rFonts w:ascii="Arial" w:hAnsi="Arial" w:cs="Arial"/>
          <w:lang w:val="fr-CA"/>
        </w:rPr>
        <w:t>Si toutes les parties, incluant la municipalité, consentent à la demande</w:t>
      </w:r>
    </w:p>
    <w:p w14:paraId="248FC5A5" w14:textId="77777777" w:rsidR="00CF676A" w:rsidRPr="00CF676A" w:rsidRDefault="00CF676A" w:rsidP="00CF676A">
      <w:pPr>
        <w:pStyle w:val="ListParagraph"/>
        <w:numPr>
          <w:ilvl w:val="0"/>
          <w:numId w:val="30"/>
        </w:numPr>
        <w:rPr>
          <w:rFonts w:ascii="Arial" w:hAnsi="Arial" w:cs="Arial"/>
          <w:lang w:val="fr-CA"/>
        </w:rPr>
      </w:pPr>
      <w:r w:rsidRPr="00CF676A">
        <w:rPr>
          <w:rFonts w:ascii="Arial" w:hAnsi="Arial" w:cs="Arial"/>
          <w:lang w:val="fr-CA"/>
        </w:rPr>
        <w:t>Tous les événements dans le calendrier des procédures sont complets</w:t>
      </w:r>
    </w:p>
    <w:p w14:paraId="3A9E10ED" w14:textId="77777777" w:rsidR="00CF676A" w:rsidRPr="00CF676A" w:rsidRDefault="00CF676A" w:rsidP="00CF676A">
      <w:pPr>
        <w:pStyle w:val="ListParagraph"/>
        <w:numPr>
          <w:ilvl w:val="0"/>
          <w:numId w:val="30"/>
        </w:numPr>
        <w:rPr>
          <w:rFonts w:ascii="Arial" w:hAnsi="Arial" w:cs="Arial"/>
          <w:lang w:val="fr-CA"/>
        </w:rPr>
      </w:pPr>
      <w:r w:rsidRPr="00CF676A">
        <w:rPr>
          <w:rFonts w:ascii="Arial" w:hAnsi="Arial" w:cs="Arial"/>
          <w:lang w:val="fr-CA"/>
        </w:rPr>
        <w:t>La date dont lequel chaque parti déposera les documents décrit</w:t>
      </w:r>
      <w:r>
        <w:rPr>
          <w:rFonts w:ascii="Arial" w:hAnsi="Arial" w:cs="Arial"/>
          <w:lang w:val="fr-CA"/>
        </w:rPr>
        <w:t>s</w:t>
      </w:r>
      <w:r w:rsidRPr="00CF676A">
        <w:rPr>
          <w:rFonts w:ascii="Arial" w:hAnsi="Arial" w:cs="Arial"/>
          <w:lang w:val="fr-CA"/>
        </w:rPr>
        <w:t xml:space="preserve"> à la Règle 37 et un mémoire de médiation ou mémoire de conférence</w:t>
      </w:r>
    </w:p>
    <w:p w14:paraId="5CFC2099" w14:textId="77777777" w:rsidR="00CF676A" w:rsidRPr="00CF676A" w:rsidRDefault="00CF676A" w:rsidP="00CF676A">
      <w:pPr>
        <w:pStyle w:val="ListParagraph"/>
        <w:numPr>
          <w:ilvl w:val="0"/>
          <w:numId w:val="30"/>
        </w:numPr>
        <w:rPr>
          <w:rFonts w:ascii="Arial" w:hAnsi="Arial" w:cs="Arial"/>
          <w:lang w:val="fr-CA"/>
        </w:rPr>
      </w:pPr>
      <w:r w:rsidRPr="00CF676A">
        <w:rPr>
          <w:rFonts w:ascii="Arial" w:hAnsi="Arial" w:cs="Arial"/>
          <w:lang w:val="fr-CA"/>
        </w:rPr>
        <w:t>Une reconnaissance par toutes les parties que Règles 48 et 49 s’appliqueront à partir de cette date de dépôt.</w:t>
      </w:r>
    </w:p>
    <w:p w14:paraId="4F7B78E1" w14:textId="77777777" w:rsidR="00CF676A" w:rsidRPr="00CF676A" w:rsidRDefault="00CF676A" w:rsidP="00CF676A">
      <w:pPr>
        <w:rPr>
          <w:rFonts w:ascii="Arial" w:hAnsi="Arial" w:cs="Arial"/>
          <w:lang w:val="fr-CA"/>
        </w:rPr>
      </w:pPr>
    </w:p>
    <w:p w14:paraId="4ED92DC6" w14:textId="77777777" w:rsidR="00CF676A" w:rsidRPr="00CF676A" w:rsidRDefault="00CF676A" w:rsidP="00CF676A">
      <w:pPr>
        <w:rPr>
          <w:rFonts w:ascii="Arial" w:hAnsi="Arial" w:cs="Arial"/>
          <w:lang w:val="fr-CA"/>
        </w:rPr>
      </w:pPr>
      <w:r w:rsidRPr="00CF676A">
        <w:rPr>
          <w:rFonts w:ascii="Arial" w:hAnsi="Arial" w:cs="Arial"/>
          <w:lang w:val="fr-CA"/>
        </w:rPr>
        <w:t>La CRÉF organisera une conférence ou une médiation seulement l</w:t>
      </w:r>
      <w:r>
        <w:rPr>
          <w:rFonts w:ascii="Arial" w:hAnsi="Arial" w:cs="Arial"/>
          <w:lang w:val="fr-CA"/>
        </w:rPr>
        <w:t>orsque tous les documents exigés</w:t>
      </w:r>
      <w:r w:rsidRPr="00CF676A">
        <w:rPr>
          <w:rFonts w:ascii="Arial" w:hAnsi="Arial" w:cs="Arial"/>
          <w:lang w:val="fr-CA"/>
        </w:rPr>
        <w:t xml:space="preserve"> sont déposés. Les dates limites pour réaliser les étapes de la procédure décrites dans le calendrier des procédures continueront à s’appliquer. Si les parties ne parviennent pas à une résolution après la conférence ou la médiation, la CRÉF n’accordera pas une extension au calendrier des procédures. Les parties ne peuvent pas d</w:t>
      </w:r>
      <w:r>
        <w:rPr>
          <w:rFonts w:ascii="Arial" w:hAnsi="Arial" w:cs="Arial"/>
          <w:lang w:val="fr-CA"/>
        </w:rPr>
        <w:t xml:space="preserve">emander une audience sauf si </w:t>
      </w:r>
      <w:r w:rsidRPr="00CF676A">
        <w:rPr>
          <w:rFonts w:ascii="Arial" w:hAnsi="Arial" w:cs="Arial"/>
          <w:lang w:val="fr-CA"/>
        </w:rPr>
        <w:t xml:space="preserve">une </w:t>
      </w:r>
      <w:r>
        <w:rPr>
          <w:rFonts w:ascii="Arial" w:hAnsi="Arial" w:cs="Arial"/>
          <w:lang w:val="fr-CA"/>
        </w:rPr>
        <w:t>conférence ou une médiation a été</w:t>
      </w:r>
      <w:r w:rsidRPr="00CF676A">
        <w:rPr>
          <w:rFonts w:ascii="Arial" w:hAnsi="Arial" w:cs="Arial"/>
          <w:lang w:val="fr-CA"/>
        </w:rPr>
        <w:t xml:space="preserve"> complétés. </w:t>
      </w:r>
    </w:p>
    <w:p w14:paraId="7CBDDD31" w14:textId="77777777" w:rsidR="0070788A" w:rsidRDefault="0070788A" w:rsidP="0059603E">
      <w:pPr>
        <w:rPr>
          <w:lang w:val="fr-CA"/>
        </w:rPr>
      </w:pPr>
    </w:p>
    <w:p w14:paraId="1ADB9FF5" w14:textId="77777777" w:rsidR="0070788A" w:rsidRPr="0070788A" w:rsidRDefault="0070788A" w:rsidP="0070788A">
      <w:pPr>
        <w:autoSpaceDE w:val="0"/>
        <w:autoSpaceDN w:val="0"/>
        <w:adjustRightInd w:val="0"/>
        <w:outlineLvl w:val="0"/>
        <w:rPr>
          <w:rFonts w:ascii="Arial" w:hAnsi="Arial" w:cs="Arial"/>
          <w:color w:val="000000"/>
          <w:lang w:val="fr-CA"/>
        </w:rPr>
      </w:pPr>
      <w:r w:rsidRPr="0070788A">
        <w:rPr>
          <w:rFonts w:ascii="Arial" w:hAnsi="Arial" w:cs="Arial"/>
          <w:b/>
          <w:bCs/>
          <w:color w:val="000000"/>
          <w:sz w:val="28"/>
          <w:lang w:val="fr-CA"/>
        </w:rPr>
        <w:lastRenderedPageBreak/>
        <w:t>Où puis-je trouver des renseignements plus détaillés?</w:t>
      </w:r>
      <w:r w:rsidRPr="0070788A" w:rsidDel="00F921CB">
        <w:rPr>
          <w:rFonts w:ascii="Arial" w:hAnsi="Arial" w:cs="Arial"/>
          <w:b/>
          <w:bCs/>
          <w:color w:val="000000"/>
          <w:sz w:val="28"/>
          <w:lang w:val="fr-CA"/>
        </w:rPr>
        <w:t xml:space="preserve"> </w:t>
      </w:r>
      <w:r w:rsidRPr="0070788A">
        <w:rPr>
          <w:rFonts w:ascii="Arial" w:hAnsi="Arial" w:cs="Arial"/>
          <w:b/>
          <w:bCs/>
          <w:color w:val="000000"/>
          <w:sz w:val="28"/>
          <w:lang w:val="fr-CA"/>
        </w:rPr>
        <w:br/>
      </w:r>
    </w:p>
    <w:p w14:paraId="086E997D" w14:textId="77777777" w:rsidR="004C4ED7" w:rsidRDefault="004C4ED7" w:rsidP="004C4ED7">
      <w:pPr>
        <w:pStyle w:val="Heading1"/>
        <w:rPr>
          <w:b w:val="0"/>
          <w:lang w:val="fr-CA"/>
        </w:rPr>
      </w:pPr>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hyperlink r:id="rId14" w:history="1">
        <w:r w:rsidRPr="002B264D">
          <w:rPr>
            <w:rStyle w:val="Hyperlink"/>
            <w:b/>
            <w:sz w:val="24"/>
            <w:szCs w:val="24"/>
            <w:lang w:val="fr-CA"/>
          </w:rPr>
          <w:t>notre site Web</w:t>
        </w:r>
      </w:hyperlink>
      <w:r>
        <w:rPr>
          <w:b w:val="0"/>
          <w:lang w:val="fr-CA"/>
        </w:rPr>
        <w:t>,</w:t>
      </w:r>
      <w:r w:rsidRPr="005B6CB2">
        <w:rPr>
          <w:b w:val="0"/>
          <w:lang w:val="fr-CA"/>
        </w:rPr>
        <w:t xml:space="preserve"> o</w:t>
      </w:r>
      <w:r>
        <w:rPr>
          <w:b w:val="0"/>
          <w:lang w:val="fr-CA"/>
        </w:rPr>
        <w:t xml:space="preserve">u nous envoyer un courriel à </w:t>
      </w:r>
      <w:hyperlink r:id="rId15" w:history="1">
        <w:r w:rsidRPr="00DC2A64">
          <w:rPr>
            <w:rStyle w:val="Hyperlink"/>
            <w:b/>
            <w:sz w:val="24"/>
            <w:szCs w:val="24"/>
            <w:lang w:val="fr-CA"/>
          </w:rPr>
          <w:t>arb.registrar@ontario.ca</w:t>
        </w:r>
      </w:hyperlink>
      <w:r>
        <w:rPr>
          <w:b w:val="0"/>
          <w:lang w:val="fr-CA"/>
        </w:rPr>
        <w:t>.</w:t>
      </w:r>
    </w:p>
    <w:p w14:paraId="1603126D" w14:textId="77777777" w:rsidR="004C4ED7" w:rsidRPr="00DC2A64" w:rsidRDefault="004C4ED7" w:rsidP="004C4ED7">
      <w:pPr>
        <w:rPr>
          <w:lang w:val="fr-CA"/>
        </w:rPr>
      </w:pPr>
    </w:p>
    <w:p w14:paraId="0EE6940D" w14:textId="77777777" w:rsidR="004C4ED7" w:rsidRPr="005B6CB2" w:rsidRDefault="004C4ED7" w:rsidP="004C4ED7">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p w14:paraId="4A8AB08D" w14:textId="77777777" w:rsidR="0070788A" w:rsidRPr="0070788A" w:rsidRDefault="0070788A" w:rsidP="0070788A">
      <w:pPr>
        <w:rPr>
          <w:rFonts w:ascii="Arial" w:hAnsi="Arial" w:cs="Arial"/>
          <w:b/>
          <w:sz w:val="28"/>
          <w:szCs w:val="28"/>
          <w:lang w:val="fr-CA"/>
        </w:rPr>
      </w:pPr>
    </w:p>
    <w:p w14:paraId="45A3EDC2" w14:textId="77777777" w:rsidR="0070788A" w:rsidRPr="0070788A" w:rsidRDefault="0070788A" w:rsidP="0070788A">
      <w:pPr>
        <w:rPr>
          <w:rFonts w:ascii="Arial" w:hAnsi="Arial" w:cs="Arial"/>
          <w:sz w:val="28"/>
          <w:szCs w:val="28"/>
          <w:lang w:val="fr-CA" w:eastAsia="en-CA"/>
        </w:rPr>
      </w:pPr>
      <w:r w:rsidRPr="0070788A">
        <w:rPr>
          <w:rFonts w:ascii="Arial" w:hAnsi="Arial" w:cs="Arial"/>
          <w:b/>
          <w:sz w:val="28"/>
          <w:szCs w:val="28"/>
          <w:lang w:val="fr-CA"/>
        </w:rPr>
        <w:t>Mise en garde</w:t>
      </w:r>
    </w:p>
    <w:p w14:paraId="3CE511D4" w14:textId="77777777" w:rsidR="0070788A" w:rsidRPr="0070788A" w:rsidRDefault="0070788A" w:rsidP="0070788A">
      <w:pPr>
        <w:rPr>
          <w:rFonts w:ascii="Arial" w:hAnsi="Arial" w:cs="Arial"/>
          <w:lang w:val="fr-CA" w:eastAsia="en-CA"/>
        </w:rPr>
      </w:pPr>
    </w:p>
    <w:p w14:paraId="36F09A37" w14:textId="4944EE01" w:rsidR="004A5775" w:rsidRPr="004C4ED7" w:rsidRDefault="004C4ED7" w:rsidP="0070788A">
      <w:pPr>
        <w:rPr>
          <w:rFonts w:ascii="Arial" w:hAnsi="Arial" w:cs="Arial"/>
          <w:lang w:val="fr-CA" w:eastAsia="en-CA"/>
        </w:rPr>
      </w:pPr>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hyperlink r:id="rId16" w:history="1">
        <w:r w:rsidRPr="00C83FCA">
          <w:rPr>
            <w:rStyle w:val="Hyperlink"/>
            <w:sz w:val="24"/>
            <w:szCs w:val="24"/>
            <w:lang w:val="fr-CA"/>
          </w:rPr>
          <w:t>http://tribunalsontario.ca/cref/</w:t>
        </w:r>
      </w:hyperlink>
      <w:r w:rsidRPr="005B6CB2">
        <w:rPr>
          <w:rFonts w:ascii="Arial" w:hAnsi="Arial" w:cs="Arial"/>
          <w:lang w:val="fr-CA" w:eastAsia="en-CA"/>
        </w:rPr>
        <w:t>, o</w:t>
      </w:r>
      <w:r>
        <w:rPr>
          <w:rFonts w:ascii="Arial" w:hAnsi="Arial" w:cs="Arial"/>
          <w:lang w:val="fr-CA" w:eastAsia="en-CA"/>
        </w:rPr>
        <w:t xml:space="preserve">u en envoyant un courriel à </w:t>
      </w:r>
      <w:hyperlink r:id="rId17" w:history="1">
        <w:r w:rsidR="004D2FE9" w:rsidRPr="002D62D3">
          <w:rPr>
            <w:rStyle w:val="Hyperlink"/>
            <w:sz w:val="24"/>
            <w:szCs w:val="24"/>
            <w:lang w:val="fr-CA" w:eastAsia="en-CA"/>
          </w:rPr>
          <w:t>arb.registrar@ontario.ca</w:t>
        </w:r>
      </w:hyperlink>
      <w:r w:rsidRPr="00BA27A0">
        <w:rPr>
          <w:rFonts w:ascii="Arial" w:hAnsi="Arial" w:cs="Arial"/>
          <w:lang w:val="fr-CA" w:eastAsia="en-CA"/>
        </w:rPr>
        <w:t>.</w:t>
      </w:r>
      <w:r>
        <w:rPr>
          <w:rFonts w:ascii="Arial" w:hAnsi="Arial" w:cs="Arial"/>
          <w:lang w:val="fr-CA" w:eastAsia="en-CA"/>
        </w:rPr>
        <w:t xml:space="preserve"> </w:t>
      </w:r>
    </w:p>
    <w:p w14:paraId="4758F00B" w14:textId="77777777" w:rsidR="004A5775" w:rsidRDefault="004A5775" w:rsidP="0070788A">
      <w:pPr>
        <w:rPr>
          <w:color w:val="FFFFFF"/>
          <w:szCs w:val="18"/>
          <w:lang w:val="fr-CA"/>
        </w:rPr>
      </w:pPr>
    </w:p>
    <w:p w14:paraId="39FDBB73" w14:textId="77777777" w:rsidR="006D0200" w:rsidRDefault="006D0200" w:rsidP="0070788A">
      <w:pPr>
        <w:rPr>
          <w:color w:val="FFFFFF"/>
          <w:szCs w:val="18"/>
          <w:lang w:val="fr-CA"/>
        </w:rPr>
      </w:pPr>
    </w:p>
    <w:p w14:paraId="4C20B6F3" w14:textId="77777777" w:rsidR="006D0200" w:rsidRDefault="006D0200" w:rsidP="0070788A">
      <w:pPr>
        <w:rPr>
          <w:color w:val="FFFFFF"/>
          <w:szCs w:val="18"/>
          <w:lang w:val="fr-CA"/>
        </w:rPr>
      </w:pPr>
    </w:p>
    <w:p w14:paraId="1E176A36" w14:textId="77777777" w:rsidR="006D0200" w:rsidRDefault="006D0200" w:rsidP="0070788A">
      <w:pPr>
        <w:rPr>
          <w:color w:val="FFFFFF"/>
          <w:szCs w:val="18"/>
          <w:lang w:val="fr-CA"/>
        </w:rPr>
      </w:pPr>
    </w:p>
    <w:p w14:paraId="03525C9B" w14:textId="77777777" w:rsidR="006D0200" w:rsidRDefault="006D0200" w:rsidP="0070788A">
      <w:pPr>
        <w:rPr>
          <w:color w:val="FFFFFF"/>
          <w:szCs w:val="18"/>
          <w:lang w:val="fr-CA"/>
        </w:rPr>
      </w:pPr>
    </w:p>
    <w:p w14:paraId="09B768A0" w14:textId="77777777" w:rsidR="006D0200" w:rsidRDefault="006D0200" w:rsidP="0070788A">
      <w:pPr>
        <w:rPr>
          <w:color w:val="FFFFFF"/>
          <w:szCs w:val="18"/>
          <w:lang w:val="fr-CA"/>
        </w:rPr>
      </w:pPr>
    </w:p>
    <w:p w14:paraId="5C356C16" w14:textId="77777777" w:rsidR="006D0200" w:rsidRDefault="006D0200" w:rsidP="0070788A">
      <w:pPr>
        <w:rPr>
          <w:color w:val="FFFFFF"/>
          <w:szCs w:val="18"/>
          <w:lang w:val="fr-CA"/>
        </w:rPr>
      </w:pPr>
    </w:p>
    <w:p w14:paraId="08806E0A" w14:textId="77777777" w:rsidR="006D0200" w:rsidRDefault="006D0200" w:rsidP="0070788A">
      <w:pPr>
        <w:rPr>
          <w:color w:val="FFFFFF"/>
          <w:szCs w:val="18"/>
          <w:lang w:val="fr-CA"/>
        </w:rPr>
      </w:pPr>
    </w:p>
    <w:p w14:paraId="420A28F5" w14:textId="77777777" w:rsidR="006D0200" w:rsidRDefault="006D0200" w:rsidP="0070788A">
      <w:pPr>
        <w:rPr>
          <w:color w:val="FFFFFF"/>
          <w:szCs w:val="18"/>
          <w:lang w:val="fr-CA"/>
        </w:rPr>
      </w:pPr>
    </w:p>
    <w:p w14:paraId="1AD2291B" w14:textId="77777777" w:rsidR="006D0200" w:rsidRDefault="006D0200" w:rsidP="0070788A">
      <w:pPr>
        <w:rPr>
          <w:color w:val="FFFFFF"/>
          <w:szCs w:val="18"/>
          <w:lang w:val="fr-CA"/>
        </w:rPr>
      </w:pPr>
    </w:p>
    <w:p w14:paraId="0B7FAC15" w14:textId="77777777" w:rsidR="006D0200" w:rsidRDefault="006D0200" w:rsidP="0070788A">
      <w:pPr>
        <w:rPr>
          <w:color w:val="FFFFFF"/>
          <w:szCs w:val="18"/>
          <w:lang w:val="fr-CA"/>
        </w:rPr>
      </w:pPr>
    </w:p>
    <w:p w14:paraId="3BF948BE" w14:textId="77777777" w:rsidR="006D0200" w:rsidRDefault="006D0200" w:rsidP="0070788A">
      <w:pPr>
        <w:rPr>
          <w:color w:val="FFFFFF"/>
          <w:szCs w:val="18"/>
          <w:lang w:val="fr-CA"/>
        </w:rPr>
      </w:pPr>
    </w:p>
    <w:p w14:paraId="656873D1" w14:textId="77777777" w:rsidR="006D0200" w:rsidRDefault="006D0200" w:rsidP="0070788A">
      <w:pPr>
        <w:rPr>
          <w:color w:val="FFFFFF"/>
          <w:szCs w:val="18"/>
          <w:lang w:val="fr-CA"/>
        </w:rPr>
      </w:pPr>
    </w:p>
    <w:p w14:paraId="73300E1C" w14:textId="77777777" w:rsidR="006D0200" w:rsidRDefault="006D0200" w:rsidP="0070788A">
      <w:pPr>
        <w:rPr>
          <w:color w:val="FFFFFF"/>
          <w:szCs w:val="18"/>
          <w:lang w:val="fr-CA"/>
        </w:rPr>
      </w:pPr>
    </w:p>
    <w:p w14:paraId="159A4BAD" w14:textId="77777777" w:rsidR="006D0200" w:rsidRDefault="006D0200" w:rsidP="0070788A">
      <w:pPr>
        <w:rPr>
          <w:color w:val="FFFFFF"/>
          <w:szCs w:val="18"/>
          <w:lang w:val="fr-CA"/>
        </w:rPr>
      </w:pPr>
    </w:p>
    <w:p w14:paraId="5B55D6EE" w14:textId="77777777" w:rsidR="004A5775" w:rsidRDefault="004A5775" w:rsidP="0070788A">
      <w:pPr>
        <w:rPr>
          <w:color w:val="FFFFFF"/>
          <w:szCs w:val="18"/>
          <w:lang w:val="fr-CA"/>
        </w:rPr>
      </w:pPr>
    </w:p>
    <w:p w14:paraId="07235350" w14:textId="77777777" w:rsidR="004A5775" w:rsidRDefault="004A5775" w:rsidP="0070788A">
      <w:pPr>
        <w:rPr>
          <w:color w:val="FFFFFF"/>
          <w:szCs w:val="18"/>
          <w:lang w:val="fr-CA"/>
        </w:rPr>
      </w:pPr>
    </w:p>
    <w:tbl>
      <w:tblPr>
        <w:tblStyle w:val="TableGrid"/>
        <w:tblpPr w:leftFromText="180" w:rightFromText="180" w:vertAnchor="text" w:horzAnchor="page" w:tblpXSpec="center" w:tblpY="-129"/>
        <w:tblOverlap w:val="never"/>
        <w:tblW w:w="9220" w:type="dxa"/>
        <w:tblLook w:val="04A0" w:firstRow="1" w:lastRow="0" w:firstColumn="1" w:lastColumn="0" w:noHBand="0" w:noVBand="1"/>
      </w:tblPr>
      <w:tblGrid>
        <w:gridCol w:w="2292"/>
        <w:gridCol w:w="6928"/>
      </w:tblGrid>
      <w:tr w:rsidR="006D0200" w:rsidRPr="00B01167" w14:paraId="1E781CD7" w14:textId="77777777" w:rsidTr="00870872">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13FD849" w14:textId="77777777" w:rsidR="006D0200" w:rsidRPr="00A31EAD" w:rsidRDefault="006D0200" w:rsidP="00870872">
            <w:pPr>
              <w:autoSpaceDE w:val="0"/>
              <w:autoSpaceDN w:val="0"/>
              <w:adjustRightInd w:val="0"/>
              <w:spacing w:before="80"/>
              <w:jc w:val="center"/>
              <w:rPr>
                <w:rFonts w:ascii="Arial" w:hAnsi="Arial" w:cs="Arial"/>
                <w:sz w:val="16"/>
              </w:rPr>
            </w:pPr>
            <w:bookmarkStart w:id="0" w:name="_Hlk44339863"/>
            <w:r w:rsidRPr="00A31EAD">
              <w:rPr>
                <w:rFonts w:ascii="Arial" w:hAnsi="Arial" w:cs="Arial"/>
                <w:noProof/>
                <w:color w:val="0000FF"/>
                <w:lang w:val="fr-CA" w:eastAsia="fr-CA"/>
              </w:rPr>
              <w:drawing>
                <wp:inline distT="0" distB="0" distL="0" distR="0" wp14:anchorId="161346EA" wp14:editId="7C942B70">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39595983" w14:textId="77777777" w:rsidR="006D0200" w:rsidRPr="00A31EAD" w:rsidRDefault="006D0200" w:rsidP="00870872">
            <w:pPr>
              <w:rPr>
                <w:rFonts w:ascii="Arial" w:hAnsi="Arial" w:cs="Arial"/>
                <w:bCs/>
                <w:color w:val="000000"/>
                <w:sz w:val="16"/>
                <w:szCs w:val="16"/>
                <w:lang w:eastAsia="en-CA"/>
              </w:rPr>
            </w:pPr>
          </w:p>
          <w:p w14:paraId="33CBCD22" w14:textId="77777777" w:rsidR="006D0200" w:rsidRDefault="006D0200" w:rsidP="00870872">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2C896353" w14:textId="77777777" w:rsidR="006D0200" w:rsidRDefault="006D0200" w:rsidP="00870872">
            <w:pPr>
              <w:jc w:val="both"/>
              <w:rPr>
                <w:rFonts w:ascii="Arial" w:hAnsi="Arial" w:cs="Arial"/>
                <w:color w:val="000000"/>
                <w:sz w:val="14"/>
                <w:szCs w:val="14"/>
                <w:lang w:val="fr-CA"/>
              </w:rPr>
            </w:pPr>
          </w:p>
          <w:p w14:paraId="2DB4360E" w14:textId="77777777" w:rsidR="006D0200" w:rsidRPr="00C018A5" w:rsidRDefault="006D0200" w:rsidP="00870872">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758A74D3" w14:textId="77777777" w:rsidR="006D0200" w:rsidRPr="00B43EA0" w:rsidRDefault="006D0200" w:rsidP="00870872">
            <w:pPr>
              <w:jc w:val="both"/>
              <w:rPr>
                <w:rFonts w:ascii="Arial" w:hAnsi="Arial" w:cs="Arial"/>
                <w:color w:val="000000"/>
                <w:sz w:val="14"/>
                <w:szCs w:val="14"/>
                <w:lang w:val="fr-CA"/>
              </w:rPr>
            </w:pPr>
          </w:p>
          <w:p w14:paraId="5BB0B644" w14:textId="77777777" w:rsidR="006D0200" w:rsidRPr="00B43EA0" w:rsidRDefault="006D0200" w:rsidP="00870872">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1DAB9C11" w14:textId="06723FF6" w:rsidR="006D0200" w:rsidRPr="00B43EA0" w:rsidRDefault="004C4ED7" w:rsidP="00870872">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15 rue Grosvenor, rez-de-chaussée, Toronto (Ontario), M7A 2G6</w:t>
            </w:r>
          </w:p>
          <w:p w14:paraId="5B8EE9B4" w14:textId="45F78E79" w:rsidR="006D0200" w:rsidRPr="006644FD" w:rsidRDefault="006D0200" w:rsidP="00870872">
            <w:pPr>
              <w:autoSpaceDE w:val="0"/>
              <w:autoSpaceDN w:val="0"/>
              <w:adjustRightInd w:val="0"/>
              <w:jc w:val="both"/>
              <w:rPr>
                <w:rFonts w:ascii="Arial" w:hAnsi="Arial" w:cs="Arial"/>
                <w:color w:val="000000"/>
                <w:sz w:val="14"/>
                <w:szCs w:val="14"/>
              </w:rPr>
            </w:pPr>
            <w:r w:rsidRPr="006644FD">
              <w:rPr>
                <w:rFonts w:ascii="Arial" w:hAnsi="Arial" w:cs="Arial"/>
                <w:color w:val="000000"/>
                <w:sz w:val="14"/>
                <w:szCs w:val="14"/>
              </w:rPr>
              <w:t>Site Web :</w:t>
            </w:r>
            <w:r w:rsidRPr="006644FD">
              <w:rPr>
                <w:rFonts w:ascii="Arial" w:hAnsi="Arial" w:cs="Arial"/>
                <w:color w:val="000000"/>
                <w:sz w:val="14"/>
                <w:szCs w:val="14"/>
              </w:rPr>
              <w:tab/>
            </w:r>
            <w:r w:rsidR="00CA4EA0" w:rsidRPr="006644FD">
              <w:t xml:space="preserve"> </w:t>
            </w:r>
            <w:hyperlink r:id="rId19" w:history="1">
              <w:r w:rsidR="00CA4EA0" w:rsidRPr="006644FD">
                <w:rPr>
                  <w:rStyle w:val="Hyperlink"/>
                  <w:sz w:val="14"/>
                  <w:szCs w:val="14"/>
                </w:rPr>
                <w:t>http://tribunalsontario.ca/cref/</w:t>
              </w:r>
            </w:hyperlink>
          </w:p>
          <w:p w14:paraId="14A87AB5" w14:textId="77777777" w:rsidR="006D0200" w:rsidRPr="006644FD" w:rsidRDefault="006D0200" w:rsidP="00870872">
            <w:pPr>
              <w:autoSpaceDE w:val="0"/>
              <w:autoSpaceDN w:val="0"/>
              <w:adjustRightInd w:val="0"/>
              <w:jc w:val="both"/>
              <w:rPr>
                <w:rFonts w:ascii="Arial" w:hAnsi="Arial" w:cs="Arial"/>
                <w:sz w:val="16"/>
              </w:rPr>
            </w:pPr>
          </w:p>
        </w:tc>
      </w:tr>
      <w:bookmarkEnd w:id="0"/>
    </w:tbl>
    <w:p w14:paraId="00F72898" w14:textId="77777777" w:rsidR="004A5775" w:rsidRPr="006644FD" w:rsidRDefault="004A5775" w:rsidP="0070788A">
      <w:pPr>
        <w:rPr>
          <w:color w:val="FFFFFF"/>
          <w:szCs w:val="18"/>
        </w:rPr>
      </w:pPr>
    </w:p>
    <w:p w14:paraId="24DD0372" w14:textId="77777777" w:rsidR="004A5775" w:rsidRPr="006644FD" w:rsidRDefault="004A5775" w:rsidP="0070788A">
      <w:pPr>
        <w:rPr>
          <w:color w:val="FFFFFF"/>
          <w:szCs w:val="18"/>
        </w:rPr>
      </w:pPr>
    </w:p>
    <w:p w14:paraId="4DD9F70B" w14:textId="77777777" w:rsidR="004A5775" w:rsidRPr="006644FD" w:rsidRDefault="004A5775" w:rsidP="0070788A">
      <w:pPr>
        <w:rPr>
          <w:color w:val="FFFFFF"/>
          <w:szCs w:val="18"/>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08"/>
        <w:gridCol w:w="5508"/>
      </w:tblGrid>
      <w:tr w:rsidR="004A5775" w:rsidRPr="004A5775" w14:paraId="386B08F4" w14:textId="77777777" w:rsidTr="008609B7">
        <w:trPr>
          <w:trHeight w:val="352"/>
        </w:trPr>
        <w:tc>
          <w:tcPr>
            <w:tcW w:w="5508" w:type="dxa"/>
            <w:hideMark/>
          </w:tcPr>
          <w:p w14:paraId="3DE7430A" w14:textId="77777777" w:rsidR="006D0200" w:rsidRPr="006644FD" w:rsidRDefault="006D0200" w:rsidP="008609B7">
            <w:pPr>
              <w:pStyle w:val="NoSpacing"/>
              <w:rPr>
                <w:rFonts w:ascii="Arial" w:hAnsi="Arial" w:cs="Arial"/>
                <w:sz w:val="16"/>
              </w:rPr>
            </w:pPr>
          </w:p>
          <w:p w14:paraId="6C03B74A" w14:textId="77777777" w:rsidR="004A5775" w:rsidRPr="004A5775" w:rsidRDefault="004A5775" w:rsidP="008609B7">
            <w:pPr>
              <w:pStyle w:val="NoSpacing"/>
              <w:rPr>
                <w:rFonts w:ascii="Arial" w:hAnsi="Arial" w:cs="Arial"/>
                <w:sz w:val="16"/>
                <w:szCs w:val="16"/>
                <w:lang w:val="fr-CA" w:eastAsia="en-CA"/>
              </w:rPr>
            </w:pPr>
            <w:r w:rsidRPr="004A5775">
              <w:rPr>
                <w:rFonts w:ascii="Arial" w:hAnsi="Arial" w:cs="Arial"/>
                <w:sz w:val="16"/>
                <w:lang w:val="fr-CA"/>
              </w:rPr>
              <w:t>ISBN 978-1-4435-8448-7 / © Imprimeur de la Reine pour l’Ontario, 2015</w:t>
            </w:r>
          </w:p>
        </w:tc>
        <w:tc>
          <w:tcPr>
            <w:tcW w:w="5508" w:type="dxa"/>
            <w:hideMark/>
          </w:tcPr>
          <w:p w14:paraId="659B77DC" w14:textId="77777777" w:rsidR="006D0200" w:rsidRPr="00BD16E5" w:rsidRDefault="006D0200" w:rsidP="008609B7">
            <w:pPr>
              <w:pStyle w:val="NoSpacing"/>
              <w:jc w:val="right"/>
              <w:rPr>
                <w:rFonts w:ascii="Arial" w:hAnsi="Arial" w:cs="Arial"/>
                <w:sz w:val="16"/>
                <w:lang w:val="fr-CA"/>
              </w:rPr>
            </w:pPr>
          </w:p>
          <w:p w14:paraId="18521501" w14:textId="77777777" w:rsidR="00011F48" w:rsidRDefault="004A5775" w:rsidP="008609B7">
            <w:pPr>
              <w:pStyle w:val="NoSpacing"/>
              <w:jc w:val="right"/>
              <w:rPr>
                <w:rFonts w:ascii="Arial" w:hAnsi="Arial" w:cs="Arial"/>
                <w:sz w:val="16"/>
                <w:lang w:val="en-US"/>
              </w:rPr>
            </w:pPr>
            <w:r w:rsidRPr="004A5775">
              <w:rPr>
                <w:rFonts w:ascii="Arial" w:hAnsi="Arial" w:cs="Arial"/>
                <w:sz w:val="16"/>
                <w:lang w:val="en-US"/>
              </w:rPr>
              <w:t xml:space="preserve">Available in English : What you should know about general and </w:t>
            </w:r>
          </w:p>
          <w:p w14:paraId="1FFC984A" w14:textId="77777777" w:rsidR="004A5775" w:rsidRPr="004A5775" w:rsidRDefault="004A5775" w:rsidP="008609B7">
            <w:pPr>
              <w:pStyle w:val="NoSpacing"/>
              <w:jc w:val="right"/>
              <w:rPr>
                <w:rFonts w:ascii="Arial" w:hAnsi="Arial" w:cs="Arial"/>
                <w:sz w:val="16"/>
              </w:rPr>
            </w:pPr>
            <w:r w:rsidRPr="004A5775">
              <w:rPr>
                <w:rFonts w:ascii="Arial" w:hAnsi="Arial" w:cs="Arial"/>
                <w:sz w:val="16"/>
                <w:lang w:val="en-US"/>
              </w:rPr>
              <w:t xml:space="preserve">summary proceedings  </w:t>
            </w:r>
          </w:p>
        </w:tc>
      </w:tr>
    </w:tbl>
    <w:p w14:paraId="7D4349B6" w14:textId="77777777" w:rsidR="004A5775" w:rsidRPr="004A5775" w:rsidRDefault="004A5775" w:rsidP="0070788A">
      <w:pPr>
        <w:rPr>
          <w:color w:val="FFFFFF"/>
          <w:szCs w:val="18"/>
        </w:rPr>
      </w:pPr>
    </w:p>
    <w:p w14:paraId="196FB97D" w14:textId="77777777" w:rsidR="00EC3C89" w:rsidRPr="004A5775" w:rsidRDefault="00EC3C89" w:rsidP="00E015A7">
      <w:pPr>
        <w:autoSpaceDE w:val="0"/>
        <w:autoSpaceDN w:val="0"/>
        <w:adjustRightInd w:val="0"/>
        <w:jc w:val="center"/>
        <w:rPr>
          <w:color w:val="FFFFFF"/>
          <w:szCs w:val="18"/>
        </w:rPr>
      </w:pPr>
    </w:p>
    <w:p w14:paraId="6E2BB950" w14:textId="77777777" w:rsidR="004E4786" w:rsidRPr="0070788A" w:rsidRDefault="004E4786" w:rsidP="00F835A9">
      <w:pPr>
        <w:tabs>
          <w:tab w:val="left" w:pos="1890"/>
        </w:tabs>
        <w:autoSpaceDE w:val="0"/>
        <w:autoSpaceDN w:val="0"/>
        <w:adjustRightInd w:val="0"/>
        <w:jc w:val="right"/>
        <w:rPr>
          <w:b/>
          <w:bCs/>
          <w:color w:val="000000"/>
          <w:lang w:val="en-US"/>
        </w:rPr>
      </w:pPr>
    </w:p>
    <w:sectPr w:rsidR="004E4786" w:rsidRPr="0070788A" w:rsidSect="00E015A7">
      <w:headerReference w:type="even" r:id="rId20"/>
      <w:headerReference w:type="default" r:id="rId21"/>
      <w:footerReference w:type="even" r:id="rId22"/>
      <w:footerReference w:type="default" r:id="rId23"/>
      <w:headerReference w:type="first" r:id="rId24"/>
      <w:footerReference w:type="first" r:id="rId25"/>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3099" w14:textId="77777777" w:rsidR="00F07756" w:rsidRDefault="00F07756">
      <w:r>
        <w:separator/>
      </w:r>
    </w:p>
  </w:endnote>
  <w:endnote w:type="continuationSeparator" w:id="0">
    <w:p w14:paraId="57EB16CE" w14:textId="77777777" w:rsidR="00F07756" w:rsidRDefault="00F0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F727" w14:textId="77777777" w:rsidR="006D0200" w:rsidRDefault="006D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8C4" w14:textId="77777777" w:rsidR="004E4786" w:rsidRPr="0070788A" w:rsidRDefault="00A6478E" w:rsidP="001511FD">
    <w:pPr>
      <w:pStyle w:val="Footer"/>
      <w:pBdr>
        <w:top w:val="thinThickLargeGap" w:sz="24" w:space="1" w:color="auto"/>
      </w:pBdr>
      <w:rPr>
        <w:rStyle w:val="PageNumber"/>
        <w:rFonts w:ascii="Arial" w:hAnsi="Arial" w:cs="Arial"/>
        <w:sz w:val="20"/>
        <w:szCs w:val="20"/>
        <w:lang w:val="fr-CA"/>
      </w:rPr>
    </w:pPr>
    <w:r w:rsidRPr="0070788A">
      <w:rPr>
        <w:rFonts w:ascii="Arial" w:hAnsi="Arial" w:cs="Arial"/>
        <w:sz w:val="20"/>
        <w:szCs w:val="20"/>
        <w:lang w:val="fr-CA"/>
      </w:rPr>
      <w:t>F</w:t>
    </w:r>
    <w:r w:rsidR="009353AE" w:rsidRPr="0070788A">
      <w:rPr>
        <w:rFonts w:ascii="Arial" w:hAnsi="Arial" w:cs="Arial"/>
        <w:sz w:val="20"/>
        <w:szCs w:val="20"/>
        <w:lang w:val="fr-CA"/>
      </w:rPr>
      <w:t>euille</w:t>
    </w:r>
    <w:r w:rsidRPr="0070788A">
      <w:rPr>
        <w:rFonts w:ascii="Arial" w:hAnsi="Arial" w:cs="Arial"/>
        <w:sz w:val="20"/>
        <w:szCs w:val="20"/>
        <w:lang w:val="fr-CA"/>
      </w:rPr>
      <w:t xml:space="preserve"> d’information</w:t>
    </w:r>
    <w:r w:rsidR="0070788A" w:rsidRPr="0070788A">
      <w:rPr>
        <w:rFonts w:ascii="Arial" w:hAnsi="Arial" w:cs="Arial"/>
        <w:sz w:val="20"/>
        <w:szCs w:val="20"/>
        <w:lang w:val="fr-CA"/>
      </w:rPr>
      <w:t xml:space="preserve"> de la CRÉF</w:t>
    </w:r>
    <w:r w:rsidR="004E4786" w:rsidRPr="0070788A">
      <w:rPr>
        <w:rFonts w:ascii="Arial" w:hAnsi="Arial" w:cs="Arial"/>
        <w:sz w:val="20"/>
        <w:szCs w:val="20"/>
        <w:lang w:val="fr-CA"/>
      </w:rPr>
      <w:tab/>
    </w:r>
    <w:r w:rsidR="004E4786" w:rsidRPr="0070788A">
      <w:rPr>
        <w:rFonts w:ascii="Arial" w:hAnsi="Arial" w:cs="Arial"/>
        <w:sz w:val="20"/>
        <w:szCs w:val="20"/>
        <w:lang w:val="fr-CA"/>
      </w:rPr>
      <w:tab/>
    </w:r>
    <w:r w:rsidR="004E4786" w:rsidRPr="0070788A">
      <w:rPr>
        <w:rFonts w:ascii="Arial" w:hAnsi="Arial" w:cs="Arial"/>
        <w:sz w:val="20"/>
        <w:szCs w:val="20"/>
        <w:lang w:val="fr-CA"/>
      </w:rPr>
      <w:tab/>
    </w:r>
    <w:r w:rsidR="00E015A7" w:rsidRPr="0070788A">
      <w:rPr>
        <w:rStyle w:val="PageNumber"/>
        <w:rFonts w:ascii="Arial" w:hAnsi="Arial" w:cs="Arial"/>
        <w:sz w:val="20"/>
        <w:szCs w:val="20"/>
        <w:lang w:val="fr-CA"/>
      </w:rPr>
      <w:t xml:space="preserve">Page </w:t>
    </w:r>
    <w:r w:rsidR="00E015A7" w:rsidRPr="00685B8A">
      <w:rPr>
        <w:rStyle w:val="PageNumber"/>
        <w:rFonts w:ascii="Arial" w:hAnsi="Arial" w:cs="Arial"/>
        <w:sz w:val="20"/>
        <w:szCs w:val="20"/>
      </w:rPr>
      <w:fldChar w:fldCharType="begin"/>
    </w:r>
    <w:r w:rsidR="00E015A7" w:rsidRPr="0070788A">
      <w:rPr>
        <w:rStyle w:val="PageNumber"/>
        <w:rFonts w:ascii="Arial" w:hAnsi="Arial" w:cs="Arial"/>
        <w:sz w:val="20"/>
        <w:szCs w:val="20"/>
        <w:lang w:val="fr-CA"/>
      </w:rPr>
      <w:instrText xml:space="preserve"> PAGE </w:instrText>
    </w:r>
    <w:r w:rsidR="00E015A7" w:rsidRPr="00685B8A">
      <w:rPr>
        <w:rStyle w:val="PageNumber"/>
        <w:rFonts w:ascii="Arial" w:hAnsi="Arial" w:cs="Arial"/>
        <w:sz w:val="20"/>
        <w:szCs w:val="20"/>
      </w:rPr>
      <w:fldChar w:fldCharType="separate"/>
    </w:r>
    <w:r w:rsidR="00FB6BD7">
      <w:rPr>
        <w:rStyle w:val="PageNumber"/>
        <w:rFonts w:ascii="Arial" w:hAnsi="Arial" w:cs="Arial"/>
        <w:noProof/>
        <w:sz w:val="20"/>
        <w:szCs w:val="20"/>
        <w:lang w:val="fr-CA"/>
      </w:rPr>
      <w:t>3</w:t>
    </w:r>
    <w:r w:rsidR="00E015A7" w:rsidRPr="00685B8A">
      <w:rPr>
        <w:rStyle w:val="PageNumber"/>
        <w:rFonts w:ascii="Arial" w:hAnsi="Arial" w:cs="Arial"/>
        <w:sz w:val="20"/>
        <w:szCs w:val="20"/>
      </w:rPr>
      <w:fldChar w:fldCharType="end"/>
    </w:r>
    <w:r w:rsidRPr="0070788A">
      <w:rPr>
        <w:rStyle w:val="PageNumber"/>
        <w:rFonts w:ascii="Arial" w:hAnsi="Arial" w:cs="Arial"/>
        <w:sz w:val="20"/>
        <w:szCs w:val="20"/>
        <w:lang w:val="fr-CA"/>
      </w:rPr>
      <w:t xml:space="preserve"> de</w:t>
    </w:r>
    <w:r w:rsidR="00E015A7" w:rsidRPr="0070788A">
      <w:rPr>
        <w:rStyle w:val="PageNumber"/>
        <w:rFonts w:ascii="Arial" w:hAnsi="Arial" w:cs="Arial"/>
        <w:sz w:val="20"/>
        <w:szCs w:val="20"/>
        <w:lang w:val="fr-CA"/>
      </w:rPr>
      <w:t xml:space="preserve"> </w:t>
    </w:r>
    <w:r w:rsidR="00E015A7" w:rsidRPr="00685B8A">
      <w:rPr>
        <w:rStyle w:val="PageNumber"/>
        <w:rFonts w:ascii="Arial" w:hAnsi="Arial" w:cs="Arial"/>
        <w:sz w:val="20"/>
        <w:szCs w:val="20"/>
      </w:rPr>
      <w:fldChar w:fldCharType="begin"/>
    </w:r>
    <w:r w:rsidR="00E015A7" w:rsidRPr="0070788A">
      <w:rPr>
        <w:rStyle w:val="PageNumber"/>
        <w:rFonts w:ascii="Arial" w:hAnsi="Arial" w:cs="Arial"/>
        <w:sz w:val="20"/>
        <w:szCs w:val="20"/>
        <w:lang w:val="fr-CA"/>
      </w:rPr>
      <w:instrText xml:space="preserve"> NUMPAGES </w:instrText>
    </w:r>
    <w:r w:rsidR="00E015A7" w:rsidRPr="00685B8A">
      <w:rPr>
        <w:rStyle w:val="PageNumber"/>
        <w:rFonts w:ascii="Arial" w:hAnsi="Arial" w:cs="Arial"/>
        <w:sz w:val="20"/>
        <w:szCs w:val="20"/>
      </w:rPr>
      <w:fldChar w:fldCharType="separate"/>
    </w:r>
    <w:r w:rsidR="00FB6BD7">
      <w:rPr>
        <w:rStyle w:val="PageNumber"/>
        <w:rFonts w:ascii="Arial" w:hAnsi="Arial" w:cs="Arial"/>
        <w:noProof/>
        <w:sz w:val="20"/>
        <w:szCs w:val="20"/>
        <w:lang w:val="fr-CA"/>
      </w:rPr>
      <w:t>4</w:t>
    </w:r>
    <w:r w:rsidR="00E015A7"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EA12" w14:textId="77777777" w:rsidR="006D0200" w:rsidRDefault="006D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5CE0" w14:textId="77777777" w:rsidR="00F07756" w:rsidRDefault="00F07756">
      <w:r>
        <w:separator/>
      </w:r>
    </w:p>
  </w:footnote>
  <w:footnote w:type="continuationSeparator" w:id="0">
    <w:p w14:paraId="42B1A4F6" w14:textId="77777777" w:rsidR="00F07756" w:rsidRDefault="00F0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8688" w14:textId="77777777" w:rsidR="006D0200" w:rsidRDefault="006D0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3787" w14:textId="77777777" w:rsidR="006D0200" w:rsidRDefault="006D0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1853" w14:textId="77777777" w:rsidR="006D0200" w:rsidRDefault="006D0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665C2A"/>
    <w:multiLevelType w:val="hybridMultilevel"/>
    <w:tmpl w:val="B5E0D8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43621"/>
    <w:multiLevelType w:val="hybridMultilevel"/>
    <w:tmpl w:val="A0960B20"/>
    <w:lvl w:ilvl="0" w:tplc="13421226">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087238CA"/>
    <w:multiLevelType w:val="hybridMultilevel"/>
    <w:tmpl w:val="3836D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E14F4D"/>
    <w:multiLevelType w:val="hybridMultilevel"/>
    <w:tmpl w:val="02B4287C"/>
    <w:lvl w:ilvl="0" w:tplc="7A4AD078">
      <w:numFmt w:val="bullet"/>
      <w:lvlText w:val="-"/>
      <w:lvlJc w:val="left"/>
      <w:pPr>
        <w:ind w:left="1140" w:hanging="360"/>
      </w:pPr>
      <w:rPr>
        <w:rFonts w:ascii="Arial" w:eastAsia="Times New Roman" w:hAnsi="Arial" w:cs="Aria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 w15:restartNumberingAfterBreak="0">
    <w:nsid w:val="109D0C30"/>
    <w:multiLevelType w:val="hybridMultilevel"/>
    <w:tmpl w:val="173E2C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0" w15:restartNumberingAfterBreak="0">
    <w:nsid w:val="1AFC7876"/>
    <w:multiLevelType w:val="hybridMultilevel"/>
    <w:tmpl w:val="199E3D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24DEC"/>
    <w:multiLevelType w:val="hybridMultilevel"/>
    <w:tmpl w:val="6AF22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011D9"/>
    <w:multiLevelType w:val="hybridMultilevel"/>
    <w:tmpl w:val="1586F9CE"/>
    <w:lvl w:ilvl="0" w:tplc="0F0A715A">
      <w:start w:val="6"/>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8" w15:restartNumberingAfterBreak="0">
    <w:nsid w:val="4D84176D"/>
    <w:multiLevelType w:val="hybridMultilevel"/>
    <w:tmpl w:val="CABE5D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194340"/>
    <w:multiLevelType w:val="hybridMultilevel"/>
    <w:tmpl w:val="44E8E8CC"/>
    <w:lvl w:ilvl="0" w:tplc="10090001">
      <w:start w:val="1"/>
      <w:numFmt w:val="bullet"/>
      <w:lvlText w:val=""/>
      <w:lvlJc w:val="left"/>
      <w:pPr>
        <w:ind w:left="720" w:hanging="360"/>
      </w:pPr>
      <w:rPr>
        <w:rFonts w:ascii="Symbol" w:hAnsi="Symbol" w:hint="default"/>
      </w:rPr>
    </w:lvl>
    <w:lvl w:ilvl="1" w:tplc="104227B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1" w15:restartNumberingAfterBreak="0">
    <w:nsid w:val="59B672BA"/>
    <w:multiLevelType w:val="hybridMultilevel"/>
    <w:tmpl w:val="418C1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5FFB7636"/>
    <w:multiLevelType w:val="hybridMultilevel"/>
    <w:tmpl w:val="B100CA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82134"/>
    <w:multiLevelType w:val="hybridMultilevel"/>
    <w:tmpl w:val="FFF6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F30C4D"/>
    <w:multiLevelType w:val="hybridMultilevel"/>
    <w:tmpl w:val="0B2E24E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66269"/>
    <w:multiLevelType w:val="hybridMultilevel"/>
    <w:tmpl w:val="FF54FD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5EB0C0F"/>
    <w:multiLevelType w:val="hybridMultilevel"/>
    <w:tmpl w:val="BCDA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
  </w:num>
  <w:num w:numId="4">
    <w:abstractNumId w:val="20"/>
  </w:num>
  <w:num w:numId="5">
    <w:abstractNumId w:val="15"/>
  </w:num>
  <w:num w:numId="6">
    <w:abstractNumId w:val="5"/>
  </w:num>
  <w:num w:numId="7">
    <w:abstractNumId w:val="28"/>
  </w:num>
  <w:num w:numId="8">
    <w:abstractNumId w:val="17"/>
  </w:num>
  <w:num w:numId="9">
    <w:abstractNumId w:val="22"/>
  </w:num>
  <w:num w:numId="10">
    <w:abstractNumId w:val="0"/>
  </w:num>
  <w:num w:numId="11">
    <w:abstractNumId w:val="27"/>
  </w:num>
  <w:num w:numId="12">
    <w:abstractNumId w:val="14"/>
  </w:num>
  <w:num w:numId="13">
    <w:abstractNumId w:val="3"/>
  </w:num>
  <w:num w:numId="14">
    <w:abstractNumId w:val="13"/>
  </w:num>
  <w:num w:numId="15">
    <w:abstractNumId w:val="25"/>
  </w:num>
  <w:num w:numId="16">
    <w:abstractNumId w:val="29"/>
  </w:num>
  <w:num w:numId="17">
    <w:abstractNumId w:val="23"/>
  </w:num>
  <w:num w:numId="18">
    <w:abstractNumId w:val="10"/>
  </w:num>
  <w:num w:numId="19">
    <w:abstractNumId w:val="19"/>
  </w:num>
  <w:num w:numId="20">
    <w:abstractNumId w:val="8"/>
  </w:num>
  <w:num w:numId="21">
    <w:abstractNumId w:val="24"/>
  </w:num>
  <w:num w:numId="22">
    <w:abstractNumId w:val="6"/>
  </w:num>
  <w:num w:numId="23">
    <w:abstractNumId w:val="18"/>
  </w:num>
  <w:num w:numId="24">
    <w:abstractNumId w:val="7"/>
  </w:num>
  <w:num w:numId="25">
    <w:abstractNumId w:val="26"/>
  </w:num>
  <w:num w:numId="26">
    <w:abstractNumId w:val="16"/>
  </w:num>
  <w:num w:numId="27">
    <w:abstractNumId w:val="4"/>
  </w:num>
  <w:num w:numId="28">
    <w:abstractNumId w:val="2"/>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o:colormru v:ext="edit" colors="#99a69c,#dee1d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631"/>
    <w:rsid w:val="000106B4"/>
    <w:rsid w:val="00011F48"/>
    <w:rsid w:val="00014931"/>
    <w:rsid w:val="00053CE2"/>
    <w:rsid w:val="00060F6E"/>
    <w:rsid w:val="00062E45"/>
    <w:rsid w:val="00073E01"/>
    <w:rsid w:val="00081A75"/>
    <w:rsid w:val="00083C58"/>
    <w:rsid w:val="000879F8"/>
    <w:rsid w:val="000B071C"/>
    <w:rsid w:val="000C2FC8"/>
    <w:rsid w:val="000C6AA4"/>
    <w:rsid w:val="000E44D2"/>
    <w:rsid w:val="000F3FDC"/>
    <w:rsid w:val="00120E29"/>
    <w:rsid w:val="001361A9"/>
    <w:rsid w:val="001366C7"/>
    <w:rsid w:val="001511FD"/>
    <w:rsid w:val="00161ED0"/>
    <w:rsid w:val="001858B8"/>
    <w:rsid w:val="0019539A"/>
    <w:rsid w:val="001A4101"/>
    <w:rsid w:val="001A4F88"/>
    <w:rsid w:val="001B45D0"/>
    <w:rsid w:val="001E045A"/>
    <w:rsid w:val="00201661"/>
    <w:rsid w:val="002161A8"/>
    <w:rsid w:val="00245860"/>
    <w:rsid w:val="00257C1E"/>
    <w:rsid w:val="00267902"/>
    <w:rsid w:val="00282FF7"/>
    <w:rsid w:val="002A2A6C"/>
    <w:rsid w:val="002A62A7"/>
    <w:rsid w:val="002B6D85"/>
    <w:rsid w:val="002B7D0D"/>
    <w:rsid w:val="00314665"/>
    <w:rsid w:val="00315BA3"/>
    <w:rsid w:val="00316D91"/>
    <w:rsid w:val="00317A87"/>
    <w:rsid w:val="00336F6D"/>
    <w:rsid w:val="00347271"/>
    <w:rsid w:val="003517E2"/>
    <w:rsid w:val="003540E8"/>
    <w:rsid w:val="00372FA4"/>
    <w:rsid w:val="0038021E"/>
    <w:rsid w:val="0038392E"/>
    <w:rsid w:val="003A1801"/>
    <w:rsid w:val="003F1DC7"/>
    <w:rsid w:val="003F2D86"/>
    <w:rsid w:val="003F2ECA"/>
    <w:rsid w:val="00422CE4"/>
    <w:rsid w:val="00423AE9"/>
    <w:rsid w:val="00426CC6"/>
    <w:rsid w:val="00441034"/>
    <w:rsid w:val="00450A0A"/>
    <w:rsid w:val="00457AB2"/>
    <w:rsid w:val="004667AD"/>
    <w:rsid w:val="00467D4E"/>
    <w:rsid w:val="004A5775"/>
    <w:rsid w:val="004B4E9E"/>
    <w:rsid w:val="004C1667"/>
    <w:rsid w:val="004C4ED7"/>
    <w:rsid w:val="004D2FE9"/>
    <w:rsid w:val="004D74F7"/>
    <w:rsid w:val="004E4786"/>
    <w:rsid w:val="004F2C47"/>
    <w:rsid w:val="004F69E9"/>
    <w:rsid w:val="00506DA7"/>
    <w:rsid w:val="00507DC4"/>
    <w:rsid w:val="00520EE7"/>
    <w:rsid w:val="005232AA"/>
    <w:rsid w:val="00534739"/>
    <w:rsid w:val="00541FFD"/>
    <w:rsid w:val="005438F0"/>
    <w:rsid w:val="005456C5"/>
    <w:rsid w:val="00555954"/>
    <w:rsid w:val="005645FF"/>
    <w:rsid w:val="00566DA6"/>
    <w:rsid w:val="00573DAF"/>
    <w:rsid w:val="0059603E"/>
    <w:rsid w:val="005A2AAE"/>
    <w:rsid w:val="005B3FD2"/>
    <w:rsid w:val="005C2D32"/>
    <w:rsid w:val="005E20FA"/>
    <w:rsid w:val="005E2428"/>
    <w:rsid w:val="005E5E2E"/>
    <w:rsid w:val="005F16CB"/>
    <w:rsid w:val="006025A9"/>
    <w:rsid w:val="00607E06"/>
    <w:rsid w:val="006114A3"/>
    <w:rsid w:val="00616218"/>
    <w:rsid w:val="0061708E"/>
    <w:rsid w:val="00617B8F"/>
    <w:rsid w:val="00641C7A"/>
    <w:rsid w:val="00643A82"/>
    <w:rsid w:val="006644FD"/>
    <w:rsid w:val="00685B8A"/>
    <w:rsid w:val="006D0200"/>
    <w:rsid w:val="006F40A6"/>
    <w:rsid w:val="00701C84"/>
    <w:rsid w:val="0070788A"/>
    <w:rsid w:val="007128B2"/>
    <w:rsid w:val="00724430"/>
    <w:rsid w:val="00726CDB"/>
    <w:rsid w:val="00765963"/>
    <w:rsid w:val="00765985"/>
    <w:rsid w:val="007707E0"/>
    <w:rsid w:val="007801F2"/>
    <w:rsid w:val="00793F46"/>
    <w:rsid w:val="007964C9"/>
    <w:rsid w:val="007A431A"/>
    <w:rsid w:val="007A60AE"/>
    <w:rsid w:val="007E2E02"/>
    <w:rsid w:val="00807007"/>
    <w:rsid w:val="00810E37"/>
    <w:rsid w:val="008130C0"/>
    <w:rsid w:val="00821803"/>
    <w:rsid w:val="00827D24"/>
    <w:rsid w:val="00843305"/>
    <w:rsid w:val="008527F3"/>
    <w:rsid w:val="0085633D"/>
    <w:rsid w:val="008578DF"/>
    <w:rsid w:val="00874178"/>
    <w:rsid w:val="00876DF3"/>
    <w:rsid w:val="008855BA"/>
    <w:rsid w:val="008A33EE"/>
    <w:rsid w:val="008B677D"/>
    <w:rsid w:val="008C23A1"/>
    <w:rsid w:val="008C6160"/>
    <w:rsid w:val="008D1CA5"/>
    <w:rsid w:val="008E2FD0"/>
    <w:rsid w:val="008E7B66"/>
    <w:rsid w:val="009029AD"/>
    <w:rsid w:val="00907601"/>
    <w:rsid w:val="00914B34"/>
    <w:rsid w:val="00926E7E"/>
    <w:rsid w:val="009353AE"/>
    <w:rsid w:val="00936CFB"/>
    <w:rsid w:val="0094046E"/>
    <w:rsid w:val="009421A3"/>
    <w:rsid w:val="009455DB"/>
    <w:rsid w:val="00963437"/>
    <w:rsid w:val="00964464"/>
    <w:rsid w:val="00985969"/>
    <w:rsid w:val="009D0215"/>
    <w:rsid w:val="009F4733"/>
    <w:rsid w:val="00A02767"/>
    <w:rsid w:val="00A07EF0"/>
    <w:rsid w:val="00A15631"/>
    <w:rsid w:val="00A2038F"/>
    <w:rsid w:val="00A260F0"/>
    <w:rsid w:val="00A53E68"/>
    <w:rsid w:val="00A56ABE"/>
    <w:rsid w:val="00A63BB3"/>
    <w:rsid w:val="00A6478E"/>
    <w:rsid w:val="00A712DF"/>
    <w:rsid w:val="00A73E9E"/>
    <w:rsid w:val="00A77017"/>
    <w:rsid w:val="00A95F65"/>
    <w:rsid w:val="00AA6620"/>
    <w:rsid w:val="00AA7491"/>
    <w:rsid w:val="00AB1EEA"/>
    <w:rsid w:val="00AC7358"/>
    <w:rsid w:val="00AD13AA"/>
    <w:rsid w:val="00AD6C40"/>
    <w:rsid w:val="00AF1C98"/>
    <w:rsid w:val="00AF2C06"/>
    <w:rsid w:val="00B00AFB"/>
    <w:rsid w:val="00B01167"/>
    <w:rsid w:val="00B040B2"/>
    <w:rsid w:val="00B10DCA"/>
    <w:rsid w:val="00B25BB5"/>
    <w:rsid w:val="00B312C4"/>
    <w:rsid w:val="00B46E4A"/>
    <w:rsid w:val="00B57D3E"/>
    <w:rsid w:val="00B77F74"/>
    <w:rsid w:val="00B92CC8"/>
    <w:rsid w:val="00BC0427"/>
    <w:rsid w:val="00BC4490"/>
    <w:rsid w:val="00BD16E5"/>
    <w:rsid w:val="00BF08D4"/>
    <w:rsid w:val="00BF315D"/>
    <w:rsid w:val="00C004F8"/>
    <w:rsid w:val="00C03E37"/>
    <w:rsid w:val="00C3684C"/>
    <w:rsid w:val="00C454F9"/>
    <w:rsid w:val="00C53301"/>
    <w:rsid w:val="00C64BB2"/>
    <w:rsid w:val="00C742CB"/>
    <w:rsid w:val="00C74D5D"/>
    <w:rsid w:val="00C77848"/>
    <w:rsid w:val="00C90B06"/>
    <w:rsid w:val="00C937E6"/>
    <w:rsid w:val="00C94113"/>
    <w:rsid w:val="00CA4EA0"/>
    <w:rsid w:val="00CC5C00"/>
    <w:rsid w:val="00CD0D4B"/>
    <w:rsid w:val="00CF5278"/>
    <w:rsid w:val="00CF676A"/>
    <w:rsid w:val="00D04F73"/>
    <w:rsid w:val="00D32738"/>
    <w:rsid w:val="00D36278"/>
    <w:rsid w:val="00D447F4"/>
    <w:rsid w:val="00D45931"/>
    <w:rsid w:val="00D927C5"/>
    <w:rsid w:val="00D9295B"/>
    <w:rsid w:val="00DC564D"/>
    <w:rsid w:val="00DC5FA3"/>
    <w:rsid w:val="00DE2044"/>
    <w:rsid w:val="00E015A7"/>
    <w:rsid w:val="00E02AFB"/>
    <w:rsid w:val="00E04091"/>
    <w:rsid w:val="00E07986"/>
    <w:rsid w:val="00E163CA"/>
    <w:rsid w:val="00E522C2"/>
    <w:rsid w:val="00E56392"/>
    <w:rsid w:val="00E92CA5"/>
    <w:rsid w:val="00EA0546"/>
    <w:rsid w:val="00EA1B62"/>
    <w:rsid w:val="00EA6F98"/>
    <w:rsid w:val="00EB0655"/>
    <w:rsid w:val="00EC3C89"/>
    <w:rsid w:val="00EF5652"/>
    <w:rsid w:val="00F07756"/>
    <w:rsid w:val="00F247E2"/>
    <w:rsid w:val="00F31CAF"/>
    <w:rsid w:val="00F543CB"/>
    <w:rsid w:val="00F613FE"/>
    <w:rsid w:val="00F62FE5"/>
    <w:rsid w:val="00F77637"/>
    <w:rsid w:val="00F835A9"/>
    <w:rsid w:val="00F85744"/>
    <w:rsid w:val="00FB20F7"/>
    <w:rsid w:val="00FB6BD7"/>
    <w:rsid w:val="00FC35A0"/>
    <w:rsid w:val="00FD17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99a69c,#dee1df"/>
    </o:shapedefaults>
    <o:shapelayout v:ext="edit">
      <o:idmap v:ext="edit" data="1"/>
    </o:shapelayout>
  </w:shapeDefaults>
  <w:decimalSymbol w:val="."/>
  <w:listSeparator w:val=","/>
  <w14:docId w14:val="248E37F3"/>
  <w15:docId w15:val="{94505D29-3EFA-4EA3-97B2-A0887F0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07007"/>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ListParagraph">
    <w:name w:val="List Paragraph"/>
    <w:basedOn w:val="Normal"/>
    <w:uiPriority w:val="34"/>
    <w:qFormat/>
    <w:rsid w:val="00D32738"/>
    <w:pPr>
      <w:ind w:left="720"/>
      <w:contextualSpacing/>
    </w:pPr>
  </w:style>
  <w:style w:type="paragraph" w:customStyle="1" w:styleId="Plain">
    <w:name w:val="Plain"/>
    <w:basedOn w:val="Normal"/>
    <w:rsid w:val="00D32738"/>
    <w:rPr>
      <w:rFonts w:ascii="Arial" w:hAnsi="Arial"/>
      <w:szCs w:val="20"/>
    </w:rPr>
  </w:style>
  <w:style w:type="paragraph" w:styleId="Title">
    <w:name w:val="Title"/>
    <w:basedOn w:val="Normal"/>
    <w:next w:val="Normal"/>
    <w:link w:val="TitleChar"/>
    <w:qFormat/>
    <w:rsid w:val="00807007"/>
    <w:pPr>
      <w:keepNext/>
      <w:outlineLvl w:val="1"/>
    </w:pPr>
    <w:rPr>
      <w:rFonts w:ascii="Arial" w:hAnsi="Arial"/>
      <w:b/>
      <w:sz w:val="28"/>
      <w:szCs w:val="28"/>
      <w:lang w:val="en-US"/>
    </w:rPr>
  </w:style>
  <w:style w:type="character" w:customStyle="1" w:styleId="TitleChar">
    <w:name w:val="Title Char"/>
    <w:link w:val="Title"/>
    <w:rsid w:val="00807007"/>
    <w:rPr>
      <w:rFonts w:ascii="Arial" w:hAnsi="Arial"/>
      <w:b/>
      <w:sz w:val="28"/>
      <w:szCs w:val="28"/>
      <w:lang w:val="en-US" w:eastAsia="en-US"/>
    </w:rPr>
  </w:style>
  <w:style w:type="character" w:styleId="Emphasis">
    <w:name w:val="Emphasis"/>
    <w:qFormat/>
    <w:rsid w:val="00807007"/>
    <w:rPr>
      <w:rFonts w:ascii="Arial" w:hAnsi="Arial" w:cs="Arial"/>
      <w:b/>
    </w:rPr>
  </w:style>
  <w:style w:type="character" w:styleId="CommentReference">
    <w:name w:val="annotation reference"/>
    <w:rsid w:val="00F247E2"/>
    <w:rPr>
      <w:sz w:val="16"/>
      <w:szCs w:val="16"/>
    </w:rPr>
  </w:style>
  <w:style w:type="paragraph" w:styleId="CommentText">
    <w:name w:val="annotation text"/>
    <w:basedOn w:val="Normal"/>
    <w:link w:val="CommentTextChar"/>
    <w:rsid w:val="00F247E2"/>
    <w:rPr>
      <w:sz w:val="20"/>
      <w:szCs w:val="20"/>
    </w:rPr>
  </w:style>
  <w:style w:type="character" w:customStyle="1" w:styleId="CommentTextChar">
    <w:name w:val="Comment Text Char"/>
    <w:link w:val="CommentText"/>
    <w:rsid w:val="00F247E2"/>
    <w:rPr>
      <w:lang w:eastAsia="en-US"/>
    </w:rPr>
  </w:style>
  <w:style w:type="paragraph" w:styleId="CommentSubject">
    <w:name w:val="annotation subject"/>
    <w:basedOn w:val="CommentText"/>
    <w:next w:val="CommentText"/>
    <w:link w:val="CommentSubjectChar"/>
    <w:rsid w:val="00F247E2"/>
    <w:rPr>
      <w:b/>
      <w:bCs/>
    </w:rPr>
  </w:style>
  <w:style w:type="character" w:customStyle="1" w:styleId="CommentSubjectChar">
    <w:name w:val="Comment Subject Char"/>
    <w:link w:val="CommentSubject"/>
    <w:rsid w:val="00F247E2"/>
    <w:rPr>
      <w:b/>
      <w:bCs/>
      <w:lang w:eastAsia="en-US"/>
    </w:rPr>
  </w:style>
  <w:style w:type="paragraph" w:styleId="Revision">
    <w:name w:val="Revision"/>
    <w:hidden/>
    <w:uiPriority w:val="99"/>
    <w:semiHidden/>
    <w:rsid w:val="00F247E2"/>
    <w:rPr>
      <w:sz w:val="24"/>
      <w:szCs w:val="24"/>
      <w:lang w:eastAsia="en-US"/>
    </w:rPr>
  </w:style>
  <w:style w:type="paragraph" w:styleId="NoSpacing">
    <w:name w:val="No Spacing"/>
    <w:uiPriority w:val="1"/>
    <w:qFormat/>
    <w:rsid w:val="004A5775"/>
    <w:rPr>
      <w:sz w:val="24"/>
      <w:szCs w:val="24"/>
      <w:lang w:eastAsia="en-US"/>
    </w:rPr>
  </w:style>
  <w:style w:type="table" w:styleId="TableGrid">
    <w:name w:val="Table Grid"/>
    <w:basedOn w:val="TableNormal"/>
    <w:rsid w:val="004A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F5278"/>
    <w:rPr>
      <w:color w:val="800080" w:themeColor="followedHyperlink"/>
      <w:u w:val="single"/>
    </w:rPr>
  </w:style>
  <w:style w:type="character" w:styleId="UnresolvedMention">
    <w:name w:val="Unresolved Mention"/>
    <w:basedOn w:val="DefaultParagraphFont"/>
    <w:uiPriority w:val="99"/>
    <w:semiHidden/>
    <w:unhideWhenUsed/>
    <w:rsid w:val="006D0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ibunalsontario.ca/cref/formulaires/"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ribunalsontario.ca/cref/formulaires/" TargetMode="External"/><Relationship Id="rId17" Type="http://schemas.openxmlformats.org/officeDocument/2006/relationships/hyperlink" Target="mailto:arb.registrar@ontario.c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ribunalsontario.ca/cre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b.gov.on.ca/assessment-cycle/information-sheets/?lang=f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rb.registrar@ontario.ca" TargetMode="External"/><Relationship Id="rId23" Type="http://schemas.openxmlformats.org/officeDocument/2006/relationships/footer" Target="footer2.xml"/><Relationship Id="rId10" Type="http://schemas.openxmlformats.org/officeDocument/2006/relationships/hyperlink" Target="http://tribunalsontario.ca/cref/formulaires/" TargetMode="External"/><Relationship Id="rId19" Type="http://schemas.openxmlformats.org/officeDocument/2006/relationships/hyperlink" Target="http://tribunalsontario.ca/cref/" TargetMode="External"/><Relationship Id="rId4" Type="http://schemas.openxmlformats.org/officeDocument/2006/relationships/settings" Target="settings.xml"/><Relationship Id="rId9" Type="http://schemas.openxmlformats.org/officeDocument/2006/relationships/hyperlink" Target="http://tribunalsontario.ca/cref/feuilles-dinformation/" TargetMode="External"/><Relationship Id="rId14" Type="http://schemas.openxmlformats.org/officeDocument/2006/relationships/hyperlink" Target="http://tribunalsontario.ca/cref/loi-et-regl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4B65-4BB8-4825-8469-A08FF3EC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1570</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10503</CharactersWithSpaces>
  <SharedDoc>false</SharedDoc>
  <HLinks>
    <vt:vector size="18" baseType="variant">
      <vt:variant>
        <vt:i4>7798843</vt:i4>
      </vt:variant>
      <vt:variant>
        <vt:i4>3</vt:i4>
      </vt:variant>
      <vt:variant>
        <vt:i4>0</vt:i4>
      </vt:variant>
      <vt:variant>
        <vt:i4>5</vt:i4>
      </vt:variant>
      <vt:variant>
        <vt:lpwstr>http://elto.gov.on.ca/</vt:lpwstr>
      </vt:variant>
      <vt:variant>
        <vt:lpwstr/>
      </vt:variant>
      <vt:variant>
        <vt:i4>78</vt:i4>
      </vt:variant>
      <vt:variant>
        <vt:i4>0</vt:i4>
      </vt:variant>
      <vt:variant>
        <vt:i4>0</vt:i4>
      </vt:variant>
      <vt:variant>
        <vt:i4>5</vt:i4>
      </vt:variant>
      <vt:variant>
        <vt:lpwstr>http://elto.gov.on.ca/arb/legislation-and-rules/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17</cp:revision>
  <cp:lastPrinted>2021-10-07T15:40:00Z</cp:lastPrinted>
  <dcterms:created xsi:type="dcterms:W3CDTF">2017-10-25T19:26:00Z</dcterms:created>
  <dcterms:modified xsi:type="dcterms:W3CDTF">2023-06-08T12:29:00Z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2021-10-05T18:52:43Z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b1143a23-e764-4333-b9fb-9d5957ac3fe3</vt:lpwstr>
  </property>
  <property fmtid="{D5CDD505-2E9C-101B-9397-08002B2CF9AE}" pid="8" name="MSIP_Label_034a106e-6316-442c-ad35-738afd673d2b_ContentBits">
    <vt:lpwstr>0</vt:lpwstr>
  </property>
</Properties>
</file>