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53C1" w14:textId="18331937" w:rsidR="00FB6E53" w:rsidRPr="005A68CF" w:rsidRDefault="00FB6E53" w:rsidP="00FB6E53">
      <w:pPr>
        <w:spacing w:after="0" w:line="240" w:lineRule="auto"/>
        <w:jc w:val="center"/>
        <w:rPr>
          <w:rFonts w:ascii="Arial" w:hAnsi="Arial" w:cs="Arial"/>
          <w:b/>
          <w:sz w:val="28"/>
          <w:szCs w:val="28"/>
          <w:lang w:val="fr-CA"/>
        </w:rPr>
      </w:pPr>
      <w:r w:rsidRPr="005A68CF">
        <w:rPr>
          <w:rFonts w:ascii="Arial" w:hAnsi="Arial" w:cs="Arial"/>
          <w:b/>
          <w:sz w:val="28"/>
          <w:szCs w:val="28"/>
          <w:lang w:val="fr-CA"/>
        </w:rPr>
        <w:t>Tribuna</w:t>
      </w:r>
      <w:r w:rsidR="00E4193E" w:rsidRPr="005A68CF">
        <w:rPr>
          <w:rFonts w:ascii="Arial" w:hAnsi="Arial" w:cs="Arial"/>
          <w:b/>
          <w:sz w:val="28"/>
          <w:szCs w:val="28"/>
          <w:lang w:val="fr-CA"/>
        </w:rPr>
        <w:t>ux décisionnels</w:t>
      </w:r>
      <w:r w:rsidRPr="005A68CF">
        <w:rPr>
          <w:rFonts w:ascii="Arial" w:hAnsi="Arial" w:cs="Arial"/>
          <w:b/>
          <w:sz w:val="28"/>
          <w:szCs w:val="28"/>
          <w:lang w:val="fr-CA"/>
        </w:rPr>
        <w:t xml:space="preserve"> Ontario</w:t>
      </w:r>
    </w:p>
    <w:p w14:paraId="27025F8D" w14:textId="3900B3EF" w:rsidR="00FB6E53" w:rsidRPr="005A68CF" w:rsidRDefault="00572DD2" w:rsidP="00FB6E53">
      <w:pPr>
        <w:spacing w:after="0" w:line="240" w:lineRule="auto"/>
        <w:jc w:val="center"/>
        <w:rPr>
          <w:rFonts w:ascii="Arial" w:hAnsi="Arial" w:cs="Arial"/>
          <w:b/>
          <w:sz w:val="28"/>
          <w:szCs w:val="28"/>
          <w:lang w:val="fr-CA"/>
        </w:rPr>
      </w:pPr>
      <w:r w:rsidRPr="005A68CF">
        <w:rPr>
          <w:rFonts w:ascii="Arial" w:hAnsi="Arial" w:cs="Arial"/>
          <w:b/>
          <w:sz w:val="28"/>
          <w:szCs w:val="28"/>
          <w:lang w:val="fr-CA"/>
        </w:rPr>
        <w:t>Commission de révision de l</w:t>
      </w:r>
      <w:r w:rsidR="00D758BB">
        <w:rPr>
          <w:rFonts w:ascii="Arial" w:hAnsi="Arial" w:cs="Arial"/>
          <w:b/>
          <w:sz w:val="28"/>
          <w:szCs w:val="28"/>
          <w:lang w:val="fr-CA"/>
        </w:rPr>
        <w:t>’</w:t>
      </w:r>
      <w:r w:rsidRPr="005A68CF">
        <w:rPr>
          <w:rFonts w:ascii="Arial" w:hAnsi="Arial" w:cs="Arial"/>
          <w:b/>
          <w:sz w:val="28"/>
          <w:szCs w:val="28"/>
          <w:lang w:val="fr-CA"/>
        </w:rPr>
        <w:t>évaluation foncière</w:t>
      </w:r>
    </w:p>
    <w:p w14:paraId="5A3E1A64" w14:textId="77777777" w:rsidR="00572DD2" w:rsidRPr="005A68CF" w:rsidRDefault="00572DD2" w:rsidP="00FB6E53">
      <w:pPr>
        <w:spacing w:after="0" w:line="240" w:lineRule="auto"/>
        <w:jc w:val="center"/>
        <w:rPr>
          <w:rFonts w:ascii="Arial" w:hAnsi="Arial" w:cs="Arial"/>
          <w:b/>
          <w:sz w:val="28"/>
          <w:szCs w:val="28"/>
          <w:lang w:val="fr-CA"/>
        </w:rPr>
      </w:pPr>
    </w:p>
    <w:p w14:paraId="17004AC2" w14:textId="12A66A7D" w:rsidR="00AC3409" w:rsidRPr="005A68CF" w:rsidRDefault="00572DD2" w:rsidP="00FB6E53">
      <w:pPr>
        <w:spacing w:after="0" w:line="240" w:lineRule="auto"/>
        <w:jc w:val="center"/>
        <w:rPr>
          <w:rFonts w:ascii="Arial" w:hAnsi="Arial" w:cs="Arial"/>
          <w:b/>
          <w:sz w:val="24"/>
          <w:szCs w:val="24"/>
          <w:lang w:val="fr-CA"/>
        </w:rPr>
      </w:pPr>
      <w:r w:rsidRPr="005A68CF">
        <w:rPr>
          <w:rFonts w:ascii="Arial" w:hAnsi="Arial" w:cs="Arial"/>
          <w:b/>
          <w:sz w:val="24"/>
          <w:szCs w:val="24"/>
          <w:lang w:val="fr-CA"/>
        </w:rPr>
        <w:t>Foire aux q</w:t>
      </w:r>
      <w:r w:rsidR="00D8085F" w:rsidRPr="005A68CF">
        <w:rPr>
          <w:rFonts w:ascii="Arial" w:hAnsi="Arial" w:cs="Arial"/>
          <w:b/>
          <w:sz w:val="24"/>
          <w:szCs w:val="24"/>
          <w:lang w:val="fr-CA"/>
        </w:rPr>
        <w:t>uestions</w:t>
      </w:r>
    </w:p>
    <w:p w14:paraId="21186EA1" w14:textId="05AFD05C" w:rsidR="00FB6E53" w:rsidRPr="005A68CF" w:rsidRDefault="00572DD2" w:rsidP="00FB6E53">
      <w:pPr>
        <w:spacing w:after="0" w:line="240" w:lineRule="auto"/>
        <w:jc w:val="center"/>
        <w:rPr>
          <w:rFonts w:ascii="Arial" w:hAnsi="Arial" w:cs="Arial"/>
          <w:b/>
          <w:sz w:val="24"/>
          <w:szCs w:val="24"/>
          <w:lang w:val="fr-CA"/>
        </w:rPr>
      </w:pPr>
      <w:r w:rsidRPr="005A68CF">
        <w:rPr>
          <w:rFonts w:ascii="Arial" w:hAnsi="Arial" w:cs="Arial"/>
          <w:b/>
          <w:sz w:val="24"/>
          <w:szCs w:val="24"/>
          <w:lang w:val="fr-CA"/>
        </w:rPr>
        <w:t>Appels datant d</w:t>
      </w:r>
      <w:r w:rsidR="00D758BB">
        <w:rPr>
          <w:rFonts w:ascii="Arial" w:hAnsi="Arial" w:cs="Arial"/>
          <w:b/>
          <w:sz w:val="24"/>
          <w:szCs w:val="24"/>
          <w:lang w:val="fr-CA"/>
        </w:rPr>
        <w:t>’</w:t>
      </w:r>
      <w:r w:rsidRPr="005A68CF">
        <w:rPr>
          <w:rFonts w:ascii="Arial" w:hAnsi="Arial" w:cs="Arial"/>
          <w:b/>
          <w:sz w:val="24"/>
          <w:szCs w:val="24"/>
          <w:lang w:val="fr-CA"/>
        </w:rPr>
        <w:t>avant 2</w:t>
      </w:r>
      <w:r w:rsidR="007C00E8" w:rsidRPr="005A68CF">
        <w:rPr>
          <w:rFonts w:ascii="Arial" w:hAnsi="Arial" w:cs="Arial"/>
          <w:b/>
          <w:sz w:val="24"/>
          <w:szCs w:val="24"/>
          <w:lang w:val="fr-CA"/>
        </w:rPr>
        <w:t>017 (</w:t>
      </w:r>
      <w:r w:rsidR="005550D4" w:rsidRPr="005A68CF">
        <w:rPr>
          <w:rFonts w:ascii="Arial" w:hAnsi="Arial" w:cs="Arial"/>
          <w:b/>
          <w:sz w:val="24"/>
          <w:szCs w:val="24"/>
          <w:lang w:val="fr-CA"/>
        </w:rPr>
        <w:t>E</w:t>
      </w:r>
      <w:r w:rsidR="007C00E8" w:rsidRPr="005A68CF">
        <w:rPr>
          <w:rFonts w:ascii="Arial" w:hAnsi="Arial" w:cs="Arial"/>
          <w:b/>
          <w:sz w:val="24"/>
          <w:szCs w:val="24"/>
          <w:lang w:val="fr-CA"/>
        </w:rPr>
        <w:t xml:space="preserve">VA </w:t>
      </w:r>
      <w:r w:rsidR="00D7731F" w:rsidRPr="005A68CF">
        <w:rPr>
          <w:rFonts w:ascii="Arial" w:hAnsi="Arial" w:cs="Arial"/>
          <w:b/>
          <w:sz w:val="24"/>
          <w:szCs w:val="24"/>
          <w:lang w:val="fr-CA"/>
        </w:rPr>
        <w:t xml:space="preserve">de </w:t>
      </w:r>
      <w:r w:rsidR="007C00E8" w:rsidRPr="005A68CF">
        <w:rPr>
          <w:rFonts w:ascii="Arial" w:hAnsi="Arial" w:cs="Arial"/>
          <w:b/>
          <w:sz w:val="24"/>
          <w:szCs w:val="24"/>
          <w:lang w:val="fr-CA"/>
        </w:rPr>
        <w:t>2016)</w:t>
      </w:r>
    </w:p>
    <w:p w14:paraId="4158D820" w14:textId="77777777" w:rsidR="00FB6E53" w:rsidRPr="005A68CF" w:rsidRDefault="00FB6E53" w:rsidP="00FB6E53">
      <w:pPr>
        <w:spacing w:after="0" w:line="240" w:lineRule="auto"/>
        <w:jc w:val="center"/>
        <w:rPr>
          <w:rFonts w:ascii="Arial" w:hAnsi="Arial" w:cs="Arial"/>
          <w:b/>
          <w:sz w:val="24"/>
          <w:szCs w:val="24"/>
          <w:lang w:val="fr-CA"/>
        </w:rPr>
      </w:pPr>
    </w:p>
    <w:p w14:paraId="1DEBA825" w14:textId="685ACDF7" w:rsidR="00FB6E53" w:rsidRPr="005A68CF" w:rsidRDefault="005550D4" w:rsidP="00FB6E53">
      <w:pPr>
        <w:spacing w:after="0" w:line="240" w:lineRule="auto"/>
        <w:rPr>
          <w:rFonts w:ascii="Arial" w:hAnsi="Arial" w:cs="Arial"/>
          <w:sz w:val="24"/>
          <w:szCs w:val="24"/>
          <w:lang w:val="fr-CA"/>
        </w:rPr>
      </w:pPr>
      <w:r w:rsidRPr="005A68CF">
        <w:rPr>
          <w:rFonts w:ascii="Arial" w:hAnsi="Arial" w:cs="Arial"/>
          <w:sz w:val="24"/>
          <w:szCs w:val="24"/>
          <w:lang w:val="fr-CA"/>
        </w:rPr>
        <w:t xml:space="preserve">Pour faire suite aux notes de service de Tribunaux décisionnels </w:t>
      </w:r>
      <w:r w:rsidR="001B5B78" w:rsidRPr="005A68CF">
        <w:rPr>
          <w:rFonts w:ascii="Arial" w:hAnsi="Arial" w:cs="Arial"/>
          <w:sz w:val="24"/>
          <w:szCs w:val="24"/>
          <w:lang w:val="fr-CA"/>
        </w:rPr>
        <w:t xml:space="preserve">Ontario </w:t>
      </w:r>
      <w:r w:rsidRPr="005A68CF">
        <w:rPr>
          <w:rFonts w:ascii="Arial" w:hAnsi="Arial" w:cs="Arial"/>
          <w:sz w:val="24"/>
          <w:szCs w:val="24"/>
          <w:lang w:val="fr-CA"/>
        </w:rPr>
        <w:t>concernant les changements à venir à la Commission de révision de l</w:t>
      </w:r>
      <w:r w:rsidR="00D758BB">
        <w:rPr>
          <w:rFonts w:ascii="Arial" w:hAnsi="Arial" w:cs="Arial"/>
          <w:sz w:val="24"/>
          <w:szCs w:val="24"/>
          <w:lang w:val="fr-CA"/>
        </w:rPr>
        <w:t>’</w:t>
      </w:r>
      <w:r w:rsidRPr="005A68CF">
        <w:rPr>
          <w:rFonts w:ascii="Arial" w:hAnsi="Arial" w:cs="Arial"/>
          <w:sz w:val="24"/>
          <w:szCs w:val="24"/>
          <w:lang w:val="fr-CA"/>
        </w:rPr>
        <w:t xml:space="preserve">évaluation foncière (CRÉF/la Commission) datées du 3 juillet </w:t>
      </w:r>
      <w:r w:rsidR="00FB6E53" w:rsidRPr="005A68CF">
        <w:rPr>
          <w:rFonts w:ascii="Arial" w:hAnsi="Arial" w:cs="Arial"/>
          <w:sz w:val="24"/>
          <w:szCs w:val="24"/>
          <w:lang w:val="fr-CA"/>
        </w:rPr>
        <w:t>2019</w:t>
      </w:r>
      <w:r w:rsidR="007C00E8" w:rsidRPr="005A68CF">
        <w:rPr>
          <w:rFonts w:ascii="Arial" w:hAnsi="Arial" w:cs="Arial"/>
          <w:sz w:val="24"/>
          <w:szCs w:val="24"/>
          <w:lang w:val="fr-CA"/>
        </w:rPr>
        <w:t xml:space="preserve"> </w:t>
      </w:r>
      <w:r w:rsidRPr="005A68CF">
        <w:rPr>
          <w:rFonts w:ascii="Arial" w:hAnsi="Arial" w:cs="Arial"/>
          <w:sz w:val="24"/>
          <w:szCs w:val="24"/>
          <w:lang w:val="fr-CA"/>
        </w:rPr>
        <w:t xml:space="preserve">et du 22 novembre </w:t>
      </w:r>
      <w:r w:rsidR="00BA5A93" w:rsidRPr="005A68CF">
        <w:rPr>
          <w:rFonts w:ascii="Arial" w:hAnsi="Arial" w:cs="Arial"/>
          <w:sz w:val="24"/>
          <w:szCs w:val="24"/>
          <w:lang w:val="fr-CA"/>
        </w:rPr>
        <w:t>2019</w:t>
      </w:r>
      <w:r w:rsidR="00FB6E53" w:rsidRPr="005A68CF">
        <w:rPr>
          <w:rFonts w:ascii="Arial" w:hAnsi="Arial" w:cs="Arial"/>
          <w:sz w:val="24"/>
          <w:szCs w:val="24"/>
          <w:lang w:val="fr-CA"/>
        </w:rPr>
        <w:t xml:space="preserve">, </w:t>
      </w:r>
      <w:r w:rsidRPr="005A68CF">
        <w:rPr>
          <w:rFonts w:ascii="Arial" w:hAnsi="Arial" w:cs="Arial"/>
          <w:sz w:val="24"/>
          <w:szCs w:val="24"/>
          <w:lang w:val="fr-CA"/>
        </w:rPr>
        <w:t>vous trouverez ci-dessous des réponses à certaines questions</w:t>
      </w:r>
      <w:r w:rsidR="00D758BB">
        <w:rPr>
          <w:rFonts w:ascii="Arial" w:hAnsi="Arial" w:cs="Arial"/>
          <w:sz w:val="24"/>
          <w:szCs w:val="24"/>
          <w:lang w:val="fr-CA"/>
        </w:rPr>
        <w:t xml:space="preserve">. </w:t>
      </w:r>
    </w:p>
    <w:p w14:paraId="728AAC8C" w14:textId="77777777" w:rsidR="00FB6E53" w:rsidRPr="005A68CF" w:rsidRDefault="00FB6E53" w:rsidP="00FB6E53">
      <w:pPr>
        <w:spacing w:after="0" w:line="240" w:lineRule="auto"/>
        <w:rPr>
          <w:rFonts w:ascii="Arial" w:hAnsi="Arial" w:cs="Arial"/>
          <w:sz w:val="24"/>
          <w:szCs w:val="24"/>
          <w:lang w:val="fr-CA"/>
        </w:rPr>
      </w:pPr>
    </w:p>
    <w:p w14:paraId="240543E4" w14:textId="43323DE6" w:rsidR="00FB6E53" w:rsidRPr="005A68CF" w:rsidRDefault="005550D4" w:rsidP="00FB6E53">
      <w:pPr>
        <w:spacing w:after="0" w:line="240" w:lineRule="auto"/>
        <w:rPr>
          <w:rFonts w:ascii="Arial" w:hAnsi="Arial" w:cs="Arial"/>
          <w:sz w:val="24"/>
          <w:szCs w:val="24"/>
          <w:lang w:val="fr-CA"/>
        </w:rPr>
      </w:pPr>
      <w:r w:rsidRPr="005A68CF">
        <w:rPr>
          <w:rFonts w:ascii="Arial" w:hAnsi="Arial" w:cs="Arial"/>
          <w:sz w:val="24"/>
          <w:szCs w:val="24"/>
          <w:lang w:val="fr-CA"/>
        </w:rPr>
        <w:t>La CRÉF s</w:t>
      </w:r>
      <w:r w:rsidR="00D758BB">
        <w:rPr>
          <w:rFonts w:ascii="Arial" w:hAnsi="Arial" w:cs="Arial"/>
          <w:sz w:val="24"/>
          <w:szCs w:val="24"/>
          <w:lang w:val="fr-CA"/>
        </w:rPr>
        <w:t>’</w:t>
      </w:r>
      <w:r w:rsidRPr="005A68CF">
        <w:rPr>
          <w:rFonts w:ascii="Arial" w:hAnsi="Arial" w:cs="Arial"/>
          <w:sz w:val="24"/>
          <w:szCs w:val="24"/>
          <w:lang w:val="fr-CA"/>
        </w:rPr>
        <w:t xml:space="preserve">emploie à régler les appels efficacement et dans les meilleurs délais possible tout en maintenant un modèle de prestation de services </w:t>
      </w:r>
      <w:r w:rsidR="00D7731F" w:rsidRPr="005A68CF">
        <w:rPr>
          <w:rFonts w:ascii="Arial" w:hAnsi="Arial" w:cs="Arial"/>
          <w:sz w:val="24"/>
          <w:szCs w:val="24"/>
          <w:lang w:val="fr-CA"/>
        </w:rPr>
        <w:t>qui privilégie la</w:t>
      </w:r>
      <w:r w:rsidRPr="005A68CF">
        <w:rPr>
          <w:rFonts w:ascii="Arial" w:hAnsi="Arial" w:cs="Arial"/>
          <w:sz w:val="24"/>
          <w:szCs w:val="24"/>
          <w:lang w:val="fr-CA"/>
        </w:rPr>
        <w:t xml:space="preserve"> certitude économique et financière pour les parties prenantes.</w:t>
      </w:r>
    </w:p>
    <w:p w14:paraId="06CA8B3A" w14:textId="77777777" w:rsidR="00817F0E" w:rsidRPr="005A68CF" w:rsidRDefault="00817F0E" w:rsidP="00FB6E53">
      <w:pPr>
        <w:spacing w:after="0" w:line="240" w:lineRule="auto"/>
        <w:rPr>
          <w:rFonts w:ascii="Arial" w:hAnsi="Arial" w:cs="Arial"/>
          <w:sz w:val="24"/>
          <w:szCs w:val="24"/>
          <w:lang w:val="fr-CA"/>
        </w:rPr>
      </w:pPr>
    </w:p>
    <w:p w14:paraId="752AED22" w14:textId="5E23827B" w:rsidR="009B093E" w:rsidRPr="005A68CF" w:rsidRDefault="005550D4" w:rsidP="00FB6E53">
      <w:pPr>
        <w:numPr>
          <w:ilvl w:val="0"/>
          <w:numId w:val="6"/>
        </w:numPr>
        <w:rPr>
          <w:rFonts w:ascii="Arial" w:hAnsi="Arial" w:cs="Arial"/>
          <w:sz w:val="24"/>
          <w:szCs w:val="24"/>
          <w:lang w:val="fr-CA"/>
        </w:rPr>
      </w:pPr>
      <w:r w:rsidRPr="005A68CF">
        <w:rPr>
          <w:rFonts w:ascii="Arial" w:hAnsi="Arial" w:cs="Arial"/>
          <w:sz w:val="24"/>
          <w:szCs w:val="24"/>
          <w:lang w:val="fr-CA"/>
        </w:rPr>
        <w:t>Qu</w:t>
      </w:r>
      <w:r w:rsidR="00D758BB">
        <w:rPr>
          <w:rFonts w:ascii="Arial" w:hAnsi="Arial" w:cs="Arial"/>
          <w:sz w:val="24"/>
          <w:szCs w:val="24"/>
          <w:lang w:val="fr-CA"/>
        </w:rPr>
        <w:t>’</w:t>
      </w:r>
      <w:r w:rsidRPr="005A68CF">
        <w:rPr>
          <w:rFonts w:ascii="Arial" w:hAnsi="Arial" w:cs="Arial"/>
          <w:sz w:val="24"/>
          <w:szCs w:val="24"/>
          <w:lang w:val="fr-CA"/>
        </w:rPr>
        <w:t>entend-on par « appels passé</w:t>
      </w:r>
      <w:r w:rsidR="00015595" w:rsidRPr="005A68CF">
        <w:rPr>
          <w:rFonts w:ascii="Arial" w:hAnsi="Arial" w:cs="Arial"/>
          <w:sz w:val="24"/>
          <w:szCs w:val="24"/>
          <w:lang w:val="fr-CA"/>
        </w:rPr>
        <w:t>s</w:t>
      </w:r>
      <w:r w:rsidRPr="005A68CF">
        <w:rPr>
          <w:rFonts w:ascii="Arial" w:hAnsi="Arial" w:cs="Arial"/>
          <w:sz w:val="24"/>
          <w:szCs w:val="24"/>
          <w:lang w:val="fr-CA"/>
        </w:rPr>
        <w:t> »</w:t>
      </w:r>
      <w:r w:rsidR="009B093E" w:rsidRPr="005A68CF">
        <w:rPr>
          <w:rFonts w:ascii="Arial" w:hAnsi="Arial" w:cs="Arial"/>
          <w:sz w:val="24"/>
          <w:szCs w:val="24"/>
          <w:lang w:val="fr-CA"/>
        </w:rPr>
        <w:t>?</w:t>
      </w:r>
    </w:p>
    <w:p w14:paraId="7244E559" w14:textId="08FD5F14" w:rsidR="009B093E" w:rsidRPr="005A68CF" w:rsidRDefault="005550D4" w:rsidP="009B093E">
      <w:pPr>
        <w:numPr>
          <w:ilvl w:val="1"/>
          <w:numId w:val="6"/>
        </w:numPr>
        <w:rPr>
          <w:rFonts w:ascii="Arial" w:hAnsi="Arial" w:cs="Arial"/>
          <w:sz w:val="24"/>
          <w:szCs w:val="24"/>
          <w:lang w:val="fr-CA"/>
        </w:rPr>
      </w:pPr>
      <w:r w:rsidRPr="005A68CF">
        <w:rPr>
          <w:rFonts w:ascii="Arial" w:hAnsi="Arial" w:cs="Arial"/>
          <w:sz w:val="24"/>
          <w:szCs w:val="24"/>
          <w:lang w:val="fr-CA"/>
        </w:rPr>
        <w:t>Les appels passés désignent les appels déposés à la Commission pendant le cycle d</w:t>
      </w:r>
      <w:r w:rsidR="00D758BB">
        <w:rPr>
          <w:rFonts w:ascii="Arial" w:hAnsi="Arial" w:cs="Arial"/>
          <w:sz w:val="24"/>
          <w:szCs w:val="24"/>
          <w:lang w:val="fr-CA"/>
        </w:rPr>
        <w:t>’</w:t>
      </w:r>
      <w:r w:rsidRPr="005A68CF">
        <w:rPr>
          <w:rFonts w:ascii="Arial" w:hAnsi="Arial" w:cs="Arial"/>
          <w:sz w:val="24"/>
          <w:szCs w:val="24"/>
          <w:lang w:val="fr-CA"/>
        </w:rPr>
        <w:t>évaluation antérieur</w:t>
      </w:r>
      <w:r w:rsidR="00D92D6D" w:rsidRPr="005A68CF">
        <w:rPr>
          <w:rFonts w:ascii="Arial" w:hAnsi="Arial" w:cs="Arial"/>
          <w:sz w:val="24"/>
          <w:szCs w:val="24"/>
          <w:lang w:val="fr-CA"/>
        </w:rPr>
        <w:t>.</w:t>
      </w:r>
    </w:p>
    <w:p w14:paraId="14FC4658" w14:textId="47D65ADF" w:rsidR="00564198" w:rsidRPr="005A68CF" w:rsidRDefault="00015595" w:rsidP="00564198">
      <w:pPr>
        <w:numPr>
          <w:ilvl w:val="1"/>
          <w:numId w:val="6"/>
        </w:numPr>
        <w:rPr>
          <w:rFonts w:ascii="Arial" w:hAnsi="Arial" w:cs="Arial"/>
          <w:sz w:val="24"/>
          <w:szCs w:val="24"/>
          <w:lang w:val="fr-CA"/>
        </w:rPr>
      </w:pPr>
      <w:r w:rsidRPr="005A68CF">
        <w:rPr>
          <w:rFonts w:ascii="Arial" w:hAnsi="Arial" w:cs="Arial"/>
          <w:sz w:val="24"/>
          <w:szCs w:val="24"/>
          <w:lang w:val="fr-CA"/>
        </w:rPr>
        <w:t>Nous continuerons d</w:t>
      </w:r>
      <w:r w:rsidR="00D758BB">
        <w:rPr>
          <w:rFonts w:ascii="Arial" w:hAnsi="Arial" w:cs="Arial"/>
          <w:sz w:val="24"/>
          <w:szCs w:val="24"/>
          <w:lang w:val="fr-CA"/>
        </w:rPr>
        <w:t>’</w:t>
      </w:r>
      <w:r w:rsidRPr="005A68CF">
        <w:rPr>
          <w:rFonts w:ascii="Arial" w:hAnsi="Arial" w:cs="Arial"/>
          <w:sz w:val="24"/>
          <w:szCs w:val="24"/>
          <w:lang w:val="fr-CA"/>
        </w:rPr>
        <w:t>afficher tous les appels, courants et passés, sur notre site Web.</w:t>
      </w:r>
    </w:p>
    <w:p w14:paraId="28A04B81" w14:textId="28094CE7" w:rsidR="00D8085F" w:rsidRPr="005A68CF" w:rsidRDefault="00015595" w:rsidP="00FB6E53">
      <w:pPr>
        <w:numPr>
          <w:ilvl w:val="0"/>
          <w:numId w:val="6"/>
        </w:numPr>
        <w:rPr>
          <w:rFonts w:ascii="Arial" w:hAnsi="Arial" w:cs="Arial"/>
          <w:sz w:val="24"/>
          <w:szCs w:val="24"/>
          <w:lang w:val="fr-CA"/>
        </w:rPr>
      </w:pPr>
      <w:r w:rsidRPr="005A68CF">
        <w:rPr>
          <w:rFonts w:ascii="Arial" w:hAnsi="Arial" w:cs="Arial"/>
          <w:sz w:val="24"/>
          <w:szCs w:val="24"/>
          <w:lang w:val="fr-CA"/>
        </w:rPr>
        <w:t>Pourquoi la CRÉF fait-elle ces changements en plein milieu d</w:t>
      </w:r>
      <w:r w:rsidR="00D758BB">
        <w:rPr>
          <w:rFonts w:ascii="Arial" w:hAnsi="Arial" w:cs="Arial"/>
          <w:sz w:val="24"/>
          <w:szCs w:val="24"/>
          <w:lang w:val="fr-CA"/>
        </w:rPr>
        <w:t>’</w:t>
      </w:r>
      <w:r w:rsidRPr="005A68CF">
        <w:rPr>
          <w:rFonts w:ascii="Arial" w:hAnsi="Arial" w:cs="Arial"/>
          <w:sz w:val="24"/>
          <w:szCs w:val="24"/>
          <w:lang w:val="fr-CA"/>
        </w:rPr>
        <w:t>un cycle?</w:t>
      </w:r>
    </w:p>
    <w:p w14:paraId="4B84B0A9" w14:textId="4C398078" w:rsidR="00383241" w:rsidRPr="005A68CF" w:rsidRDefault="00B01C15" w:rsidP="00DD085B">
      <w:pPr>
        <w:ind w:left="1080"/>
        <w:rPr>
          <w:rFonts w:ascii="Arial" w:hAnsi="Arial" w:cs="Arial"/>
          <w:sz w:val="24"/>
          <w:szCs w:val="24"/>
          <w:lang w:val="fr-CA"/>
        </w:rPr>
      </w:pPr>
      <w:bookmarkStart w:id="0" w:name="_Hlk25655982"/>
      <w:r w:rsidRPr="00B01C15">
        <w:rPr>
          <w:rFonts w:ascii="Arial" w:hAnsi="Arial" w:cs="Arial"/>
          <w:sz w:val="24"/>
          <w:szCs w:val="24"/>
          <w:lang w:val="fr-CA"/>
        </w:rPr>
        <w:t xml:space="preserve">Tribunaux décisionnels Ontario </w:t>
      </w:r>
      <w:bookmarkEnd w:id="0"/>
      <w:r w:rsidRPr="00B01C15">
        <w:rPr>
          <w:rFonts w:ascii="Arial" w:hAnsi="Arial" w:cs="Arial"/>
          <w:sz w:val="24"/>
          <w:szCs w:val="24"/>
          <w:lang w:val="fr-CA"/>
        </w:rPr>
        <w:t>est déterminé à régler les appels dans les meilleurs délais possible. Ces changements sont faits pour accélérer le règlement des appels, améliorer la prestation des services de première ligne, régler les appels passés avant le début du nouveau cycle d’évaluation et réduire le nombre d’appels du cycle courant avant le prochain cycle d’évaluation</w:t>
      </w:r>
      <w:r w:rsidR="00DD085B" w:rsidRPr="005A68CF">
        <w:rPr>
          <w:rFonts w:ascii="Arial" w:hAnsi="Arial" w:cs="Arial"/>
          <w:sz w:val="24"/>
          <w:szCs w:val="24"/>
          <w:lang w:val="fr-CA"/>
        </w:rPr>
        <w:t>.</w:t>
      </w:r>
    </w:p>
    <w:p w14:paraId="7A263AEA" w14:textId="4B10B6C4" w:rsidR="00BB136F" w:rsidRPr="005A68CF" w:rsidRDefault="00DD085B" w:rsidP="00975C68">
      <w:pPr>
        <w:keepNext/>
        <w:keepLines/>
        <w:numPr>
          <w:ilvl w:val="0"/>
          <w:numId w:val="6"/>
        </w:numPr>
        <w:rPr>
          <w:rFonts w:ascii="Arial" w:hAnsi="Arial" w:cs="Arial"/>
          <w:sz w:val="24"/>
          <w:szCs w:val="24"/>
          <w:lang w:val="fr-CA"/>
        </w:rPr>
      </w:pPr>
      <w:r w:rsidRPr="005A68CF">
        <w:rPr>
          <w:rFonts w:ascii="Arial" w:hAnsi="Arial" w:cs="Arial"/>
          <w:sz w:val="24"/>
          <w:szCs w:val="24"/>
          <w:lang w:val="fr-CA"/>
        </w:rPr>
        <w:t>Y aura-t-il d</w:t>
      </w:r>
      <w:r w:rsidR="00D758BB">
        <w:rPr>
          <w:rFonts w:ascii="Arial" w:hAnsi="Arial" w:cs="Arial"/>
          <w:sz w:val="24"/>
          <w:szCs w:val="24"/>
          <w:lang w:val="fr-CA"/>
        </w:rPr>
        <w:t>’</w:t>
      </w:r>
      <w:r w:rsidRPr="005A68CF">
        <w:rPr>
          <w:rFonts w:ascii="Arial" w:hAnsi="Arial" w:cs="Arial"/>
          <w:sz w:val="24"/>
          <w:szCs w:val="24"/>
          <w:lang w:val="fr-CA"/>
        </w:rPr>
        <w:t>autres changements</w:t>
      </w:r>
      <w:r w:rsidR="00BB136F" w:rsidRPr="005A68CF">
        <w:rPr>
          <w:rFonts w:ascii="Arial" w:hAnsi="Arial" w:cs="Arial"/>
          <w:sz w:val="24"/>
          <w:szCs w:val="24"/>
          <w:lang w:val="fr-CA"/>
        </w:rPr>
        <w:t>?</w:t>
      </w:r>
    </w:p>
    <w:p w14:paraId="27AF0C82" w14:textId="039F8597" w:rsidR="00BB136F" w:rsidRPr="005A68CF" w:rsidRDefault="00B01C15" w:rsidP="00975C68">
      <w:pPr>
        <w:keepNext/>
        <w:keepLines/>
        <w:ind w:left="1080"/>
        <w:rPr>
          <w:rFonts w:ascii="Arial" w:hAnsi="Arial" w:cs="Arial"/>
          <w:sz w:val="24"/>
          <w:szCs w:val="24"/>
          <w:lang w:val="fr-CA"/>
        </w:rPr>
      </w:pPr>
      <w:r w:rsidRPr="00B01C15">
        <w:rPr>
          <w:rFonts w:ascii="Arial" w:hAnsi="Arial" w:cs="Arial"/>
          <w:sz w:val="24"/>
          <w:szCs w:val="24"/>
          <w:lang w:val="fr-CA"/>
        </w:rPr>
        <w:t>Tribunaux décisionnels Ontario continuera à chercher des occasions de revoir et de simplifier ses processus</w:t>
      </w:r>
      <w:r w:rsidR="00DD085B" w:rsidRPr="005A68CF">
        <w:rPr>
          <w:rFonts w:ascii="Arial" w:hAnsi="Arial" w:cs="Arial"/>
          <w:sz w:val="24"/>
          <w:szCs w:val="24"/>
          <w:lang w:val="fr-CA"/>
        </w:rPr>
        <w:t>.</w:t>
      </w:r>
    </w:p>
    <w:p w14:paraId="6BEF91B4" w14:textId="21AD985A" w:rsidR="00D8085F" w:rsidRPr="005A68CF" w:rsidRDefault="00195C6D" w:rsidP="00BA5A93">
      <w:pPr>
        <w:pStyle w:val="ListParagraph"/>
        <w:numPr>
          <w:ilvl w:val="0"/>
          <w:numId w:val="6"/>
        </w:numPr>
        <w:spacing w:after="0" w:line="480" w:lineRule="auto"/>
        <w:ind w:left="714" w:hanging="357"/>
        <w:rPr>
          <w:rFonts w:ascii="Arial" w:hAnsi="Arial" w:cs="Arial"/>
          <w:sz w:val="24"/>
          <w:szCs w:val="24"/>
          <w:lang w:val="fr-CA"/>
        </w:rPr>
      </w:pPr>
      <w:r>
        <w:rPr>
          <w:rFonts w:ascii="Arial" w:hAnsi="Arial" w:cs="Arial"/>
          <w:sz w:val="24"/>
          <w:szCs w:val="24"/>
          <w:lang w:val="fr-CA"/>
        </w:rPr>
        <w:t>Y a-t-il eu</w:t>
      </w:r>
      <w:r w:rsidR="00DD085B" w:rsidRPr="005A68CF">
        <w:rPr>
          <w:rFonts w:ascii="Arial" w:hAnsi="Arial" w:cs="Arial"/>
          <w:sz w:val="24"/>
          <w:szCs w:val="24"/>
          <w:lang w:val="fr-CA"/>
        </w:rPr>
        <w:t xml:space="preserve"> de</w:t>
      </w:r>
      <w:r>
        <w:rPr>
          <w:rFonts w:ascii="Arial" w:hAnsi="Arial" w:cs="Arial"/>
          <w:sz w:val="24"/>
          <w:szCs w:val="24"/>
          <w:lang w:val="fr-CA"/>
        </w:rPr>
        <w:t>s</w:t>
      </w:r>
      <w:r w:rsidR="00DD085B" w:rsidRPr="005A68CF">
        <w:rPr>
          <w:rFonts w:ascii="Arial" w:hAnsi="Arial" w:cs="Arial"/>
          <w:sz w:val="24"/>
          <w:szCs w:val="24"/>
          <w:lang w:val="fr-CA"/>
        </w:rPr>
        <w:t xml:space="preserve"> consultations sur ces changements</w:t>
      </w:r>
      <w:r w:rsidR="007C00E8" w:rsidRPr="005A68CF">
        <w:rPr>
          <w:rFonts w:ascii="Arial" w:hAnsi="Arial" w:cs="Arial"/>
          <w:sz w:val="24"/>
          <w:szCs w:val="24"/>
          <w:lang w:val="fr-CA"/>
        </w:rPr>
        <w:t>?</w:t>
      </w:r>
    </w:p>
    <w:p w14:paraId="31A835B4" w14:textId="248F8204" w:rsidR="00817F0E" w:rsidRPr="005A68CF" w:rsidRDefault="00DD085B" w:rsidP="00DD085B">
      <w:pPr>
        <w:ind w:left="1080"/>
        <w:rPr>
          <w:rFonts w:ascii="Arial" w:hAnsi="Arial" w:cs="Arial"/>
          <w:sz w:val="24"/>
          <w:szCs w:val="24"/>
          <w:lang w:val="fr-CA"/>
        </w:rPr>
      </w:pPr>
      <w:r w:rsidRPr="005A68CF">
        <w:rPr>
          <w:rFonts w:ascii="Arial" w:hAnsi="Arial" w:cs="Arial"/>
          <w:sz w:val="24"/>
          <w:szCs w:val="24"/>
          <w:lang w:val="fr-CA"/>
        </w:rPr>
        <w:t xml:space="preserve">Le CRÉF a affiché les changements proposés dans une note de service le 8 juillet 2019. Elle a accordé 30 jours aux parties prenantes pour faire des suggestions et des observations. Toutes les observations ont été étudiées et ont </w:t>
      </w:r>
      <w:r w:rsidR="00D7731F" w:rsidRPr="005A68CF">
        <w:rPr>
          <w:rFonts w:ascii="Arial" w:hAnsi="Arial" w:cs="Arial"/>
          <w:sz w:val="24"/>
          <w:szCs w:val="24"/>
          <w:lang w:val="fr-CA"/>
        </w:rPr>
        <w:t>fourni à</w:t>
      </w:r>
      <w:r w:rsidRPr="005A68CF">
        <w:rPr>
          <w:rFonts w:ascii="Arial" w:hAnsi="Arial" w:cs="Arial"/>
          <w:sz w:val="24"/>
          <w:szCs w:val="24"/>
          <w:lang w:val="fr-CA"/>
        </w:rPr>
        <w:t xml:space="preserve"> la Commission </w:t>
      </w:r>
      <w:r w:rsidR="00D7731F" w:rsidRPr="005A68CF">
        <w:rPr>
          <w:rFonts w:ascii="Arial" w:hAnsi="Arial" w:cs="Arial"/>
          <w:sz w:val="24"/>
          <w:szCs w:val="24"/>
          <w:lang w:val="fr-CA"/>
        </w:rPr>
        <w:t>l</w:t>
      </w:r>
      <w:r w:rsidR="00D758BB">
        <w:rPr>
          <w:rFonts w:ascii="Arial" w:hAnsi="Arial" w:cs="Arial"/>
          <w:sz w:val="24"/>
          <w:szCs w:val="24"/>
          <w:lang w:val="fr-CA"/>
        </w:rPr>
        <w:t>’</w:t>
      </w:r>
      <w:r w:rsidR="00D7731F" w:rsidRPr="005A68CF">
        <w:rPr>
          <w:rFonts w:ascii="Arial" w:hAnsi="Arial" w:cs="Arial"/>
          <w:sz w:val="24"/>
          <w:szCs w:val="24"/>
          <w:lang w:val="fr-CA"/>
        </w:rPr>
        <w:t xml:space="preserve">orientation nécessaire </w:t>
      </w:r>
      <w:r w:rsidRPr="005A68CF">
        <w:rPr>
          <w:rFonts w:ascii="Arial" w:hAnsi="Arial" w:cs="Arial"/>
          <w:sz w:val="24"/>
          <w:szCs w:val="24"/>
          <w:lang w:val="fr-CA"/>
        </w:rPr>
        <w:t xml:space="preserve">pour </w:t>
      </w:r>
      <w:r w:rsidR="00D7731F" w:rsidRPr="005A68CF">
        <w:rPr>
          <w:rFonts w:ascii="Arial" w:hAnsi="Arial" w:cs="Arial"/>
          <w:sz w:val="24"/>
          <w:szCs w:val="24"/>
          <w:lang w:val="fr-CA"/>
        </w:rPr>
        <w:t>faire d</w:t>
      </w:r>
      <w:r w:rsidR="00D758BB">
        <w:rPr>
          <w:rFonts w:ascii="Arial" w:hAnsi="Arial" w:cs="Arial"/>
          <w:sz w:val="24"/>
          <w:szCs w:val="24"/>
          <w:lang w:val="fr-CA"/>
        </w:rPr>
        <w:t>’</w:t>
      </w:r>
      <w:r w:rsidR="00D7731F" w:rsidRPr="005A68CF">
        <w:rPr>
          <w:rFonts w:ascii="Arial" w:hAnsi="Arial" w:cs="Arial"/>
          <w:sz w:val="24"/>
          <w:szCs w:val="24"/>
          <w:lang w:val="fr-CA"/>
        </w:rPr>
        <w:t>autres</w:t>
      </w:r>
      <w:r w:rsidRPr="005A68CF">
        <w:rPr>
          <w:rFonts w:ascii="Arial" w:hAnsi="Arial" w:cs="Arial"/>
          <w:sz w:val="24"/>
          <w:szCs w:val="24"/>
          <w:lang w:val="fr-CA"/>
        </w:rPr>
        <w:t xml:space="preserve"> changements. </w:t>
      </w:r>
    </w:p>
    <w:p w14:paraId="025D1362" w14:textId="59ECED0F" w:rsidR="00937C1A" w:rsidRPr="005A68CF" w:rsidRDefault="00DD085B" w:rsidP="00BA5A93">
      <w:pPr>
        <w:pStyle w:val="ListParagraph"/>
        <w:numPr>
          <w:ilvl w:val="0"/>
          <w:numId w:val="6"/>
        </w:numPr>
        <w:spacing w:after="0" w:line="480" w:lineRule="auto"/>
        <w:ind w:left="714" w:hanging="357"/>
        <w:rPr>
          <w:rFonts w:ascii="Arial" w:hAnsi="Arial" w:cs="Arial"/>
          <w:sz w:val="24"/>
          <w:szCs w:val="24"/>
          <w:lang w:val="fr-CA"/>
        </w:rPr>
      </w:pPr>
      <w:r w:rsidRPr="005A68CF">
        <w:rPr>
          <w:rFonts w:ascii="Arial" w:hAnsi="Arial" w:cs="Arial"/>
          <w:sz w:val="24"/>
          <w:szCs w:val="24"/>
          <w:lang w:val="fr-CA"/>
        </w:rPr>
        <w:lastRenderedPageBreak/>
        <w:t xml:space="preserve">Pourquoi la Commission </w:t>
      </w:r>
      <w:r w:rsidR="00975C68">
        <w:rPr>
          <w:rFonts w:ascii="Arial" w:hAnsi="Arial" w:cs="Arial"/>
          <w:sz w:val="24"/>
          <w:szCs w:val="24"/>
          <w:lang w:val="fr-CA"/>
        </w:rPr>
        <w:t>se dépêche</w:t>
      </w:r>
      <w:r w:rsidRPr="005A68CF">
        <w:rPr>
          <w:rFonts w:ascii="Arial" w:hAnsi="Arial" w:cs="Arial"/>
          <w:sz w:val="24"/>
          <w:szCs w:val="24"/>
          <w:lang w:val="fr-CA"/>
        </w:rPr>
        <w:t>-t-elle de régler ces appels?</w:t>
      </w:r>
      <w:r w:rsidR="00937C1A" w:rsidRPr="005A68CF">
        <w:rPr>
          <w:rFonts w:ascii="Arial" w:hAnsi="Arial" w:cs="Arial"/>
          <w:sz w:val="24"/>
          <w:szCs w:val="24"/>
          <w:lang w:val="fr-CA"/>
        </w:rPr>
        <w:t xml:space="preserve">  </w:t>
      </w:r>
    </w:p>
    <w:p w14:paraId="650547A1" w14:textId="6C5CEACA" w:rsidR="00937C1A" w:rsidRPr="005A68CF" w:rsidRDefault="00B01C15" w:rsidP="006D446A">
      <w:pPr>
        <w:ind w:left="1080"/>
        <w:rPr>
          <w:rFonts w:ascii="Arial" w:hAnsi="Arial" w:cs="Arial"/>
          <w:sz w:val="24"/>
          <w:szCs w:val="24"/>
          <w:lang w:val="fr-CA"/>
        </w:rPr>
      </w:pPr>
      <w:r w:rsidRPr="00B01C15">
        <w:rPr>
          <w:rFonts w:ascii="Arial" w:hAnsi="Arial" w:cs="Arial"/>
          <w:sz w:val="24"/>
          <w:szCs w:val="24"/>
          <w:lang w:val="fr-CA"/>
        </w:rPr>
        <w:t>La Commission a pour objectif de réduire le nombre d’appels passés, ainsi que d’améliorer l’efficacité, l’efficience et les délais de prestation de ses services. Bon nombre des appels passés datent de plus de deux ans et la Commission raccourcit le processus d’appel pour fournir aux municipalités et aux appelants la certitude économique qui découle du règlement d’un appel</w:t>
      </w:r>
      <w:r w:rsidR="006D446A" w:rsidRPr="005A68CF">
        <w:rPr>
          <w:rFonts w:ascii="Arial" w:hAnsi="Arial" w:cs="Arial"/>
          <w:sz w:val="24"/>
          <w:szCs w:val="24"/>
          <w:lang w:val="fr-CA"/>
        </w:rPr>
        <w:t>.</w:t>
      </w:r>
    </w:p>
    <w:p w14:paraId="3236C8EA" w14:textId="149A613F" w:rsidR="00D8085F" w:rsidRPr="005A68CF" w:rsidRDefault="00AA4A1F" w:rsidP="00FB6E53">
      <w:pPr>
        <w:numPr>
          <w:ilvl w:val="0"/>
          <w:numId w:val="6"/>
        </w:numPr>
        <w:rPr>
          <w:rFonts w:ascii="Arial" w:hAnsi="Arial" w:cs="Arial"/>
          <w:sz w:val="24"/>
          <w:szCs w:val="24"/>
          <w:lang w:val="fr-CA"/>
        </w:rPr>
      </w:pPr>
      <w:r w:rsidRPr="005A68CF">
        <w:rPr>
          <w:rFonts w:ascii="Arial" w:hAnsi="Arial" w:cs="Arial"/>
          <w:sz w:val="24"/>
          <w:szCs w:val="24"/>
          <w:lang w:val="fr-CA"/>
        </w:rPr>
        <w:t>Quels appels seront assujettis aux nouveaux calendriers des procédures?</w:t>
      </w:r>
    </w:p>
    <w:p w14:paraId="25F6C241" w14:textId="29A9B8FF" w:rsidR="007C00E8" w:rsidRPr="005A68CF" w:rsidRDefault="00AA4A1F" w:rsidP="00975C68">
      <w:pPr>
        <w:ind w:left="1080"/>
        <w:rPr>
          <w:rFonts w:ascii="Arial" w:hAnsi="Arial" w:cs="Arial"/>
          <w:sz w:val="24"/>
          <w:szCs w:val="24"/>
          <w:lang w:val="fr-CA"/>
        </w:rPr>
      </w:pPr>
      <w:r w:rsidRPr="005A68CF">
        <w:rPr>
          <w:rFonts w:ascii="Arial" w:hAnsi="Arial" w:cs="Arial"/>
          <w:sz w:val="24"/>
          <w:szCs w:val="24"/>
          <w:lang w:val="fr-CA"/>
        </w:rPr>
        <w:t>Les appels de la voie générale et les</w:t>
      </w:r>
      <w:r w:rsidR="00D8085F" w:rsidRPr="005A68CF">
        <w:rPr>
          <w:rFonts w:ascii="Arial" w:hAnsi="Arial" w:cs="Arial"/>
          <w:sz w:val="24"/>
          <w:szCs w:val="24"/>
          <w:lang w:val="fr-CA"/>
        </w:rPr>
        <w:t xml:space="preserve"> </w:t>
      </w:r>
      <w:r w:rsidRPr="005A68CF">
        <w:rPr>
          <w:rFonts w:ascii="Arial" w:hAnsi="Arial" w:cs="Arial"/>
          <w:sz w:val="24"/>
          <w:szCs w:val="24"/>
          <w:lang w:val="fr-CA"/>
        </w:rPr>
        <w:t>appels de la voie sommaire</w:t>
      </w:r>
      <w:r w:rsidR="00D8085F" w:rsidRPr="005A68CF">
        <w:rPr>
          <w:rFonts w:ascii="Arial" w:hAnsi="Arial" w:cs="Arial"/>
          <w:sz w:val="24"/>
          <w:szCs w:val="24"/>
          <w:lang w:val="fr-CA"/>
        </w:rPr>
        <w:t>,</w:t>
      </w:r>
      <w:r w:rsidRPr="005A68CF">
        <w:rPr>
          <w:rFonts w:ascii="Arial" w:hAnsi="Arial" w:cs="Arial"/>
          <w:sz w:val="24"/>
          <w:szCs w:val="24"/>
          <w:lang w:val="fr-CA"/>
        </w:rPr>
        <w:t xml:space="preserve"> et </w:t>
      </w:r>
      <w:r w:rsidRPr="005A68CF">
        <w:rPr>
          <w:rFonts w:ascii="Arial" w:hAnsi="Arial" w:cs="Arial"/>
          <w:i/>
          <w:iCs/>
          <w:sz w:val="24"/>
          <w:szCs w:val="24"/>
          <w:lang w:val="fr-CA"/>
        </w:rPr>
        <w:t>n</w:t>
      </w:r>
      <w:r w:rsidR="00D758BB">
        <w:rPr>
          <w:rFonts w:ascii="Arial" w:hAnsi="Arial" w:cs="Arial"/>
          <w:i/>
          <w:iCs/>
          <w:sz w:val="24"/>
          <w:szCs w:val="24"/>
          <w:lang w:val="fr-CA"/>
        </w:rPr>
        <w:t>’</w:t>
      </w:r>
      <w:r w:rsidRPr="005A68CF">
        <w:rPr>
          <w:rFonts w:ascii="Arial" w:hAnsi="Arial" w:cs="Arial"/>
          <w:i/>
          <w:iCs/>
          <w:sz w:val="24"/>
          <w:szCs w:val="24"/>
          <w:lang w:val="fr-CA"/>
        </w:rPr>
        <w:t xml:space="preserve">importe quel </w:t>
      </w:r>
      <w:r w:rsidRPr="005A68CF">
        <w:rPr>
          <w:rFonts w:ascii="Arial" w:hAnsi="Arial" w:cs="Arial"/>
          <w:sz w:val="24"/>
          <w:szCs w:val="24"/>
          <w:lang w:val="fr-CA"/>
        </w:rPr>
        <w:t>datant d</w:t>
      </w:r>
      <w:r w:rsidR="00D758BB">
        <w:rPr>
          <w:rFonts w:ascii="Arial" w:hAnsi="Arial" w:cs="Arial"/>
          <w:sz w:val="24"/>
          <w:szCs w:val="24"/>
          <w:lang w:val="fr-CA"/>
        </w:rPr>
        <w:t>’</w:t>
      </w:r>
      <w:r w:rsidRPr="005A68CF">
        <w:rPr>
          <w:rFonts w:ascii="Arial" w:hAnsi="Arial" w:cs="Arial"/>
          <w:sz w:val="24"/>
          <w:szCs w:val="24"/>
          <w:lang w:val="fr-CA"/>
        </w:rPr>
        <w:t>avant l</w:t>
      </w:r>
      <w:r w:rsidR="00D758BB">
        <w:rPr>
          <w:rFonts w:ascii="Arial" w:hAnsi="Arial" w:cs="Arial"/>
          <w:sz w:val="24"/>
          <w:szCs w:val="24"/>
          <w:lang w:val="fr-CA"/>
        </w:rPr>
        <w:t>’</w:t>
      </w:r>
      <w:r w:rsidRPr="005A68CF">
        <w:rPr>
          <w:rFonts w:ascii="Arial" w:hAnsi="Arial" w:cs="Arial"/>
          <w:sz w:val="24"/>
          <w:szCs w:val="24"/>
          <w:lang w:val="fr-CA"/>
        </w:rPr>
        <w:t>année d</w:t>
      </w:r>
      <w:r w:rsidR="00D758BB">
        <w:rPr>
          <w:rFonts w:ascii="Arial" w:hAnsi="Arial" w:cs="Arial"/>
          <w:sz w:val="24"/>
          <w:szCs w:val="24"/>
          <w:lang w:val="fr-CA"/>
        </w:rPr>
        <w:t>’</w:t>
      </w:r>
      <w:r w:rsidRPr="005A68CF">
        <w:rPr>
          <w:rFonts w:ascii="Arial" w:hAnsi="Arial" w:cs="Arial"/>
          <w:sz w:val="24"/>
          <w:szCs w:val="24"/>
          <w:lang w:val="fr-CA"/>
        </w:rPr>
        <w:t>imposition</w:t>
      </w:r>
      <w:r w:rsidR="00D7731F" w:rsidRPr="005A68CF">
        <w:rPr>
          <w:rFonts w:ascii="Arial" w:hAnsi="Arial" w:cs="Arial"/>
          <w:sz w:val="24"/>
          <w:szCs w:val="24"/>
          <w:lang w:val="fr-CA"/>
        </w:rPr>
        <w:t xml:space="preserve"> 2017</w:t>
      </w:r>
      <w:r w:rsidRPr="005A68CF">
        <w:rPr>
          <w:rFonts w:ascii="Arial" w:hAnsi="Arial" w:cs="Arial"/>
          <w:sz w:val="24"/>
          <w:szCs w:val="24"/>
          <w:lang w:val="fr-CA"/>
        </w:rPr>
        <w:t xml:space="preserve"> </w:t>
      </w:r>
      <w:r w:rsidR="007C00E8" w:rsidRPr="005A68CF">
        <w:rPr>
          <w:rFonts w:ascii="Arial" w:hAnsi="Arial" w:cs="Arial"/>
          <w:sz w:val="24"/>
          <w:szCs w:val="24"/>
          <w:lang w:val="fr-CA"/>
        </w:rPr>
        <w:t>(</w:t>
      </w:r>
      <w:r w:rsidRPr="005A68CF">
        <w:rPr>
          <w:rFonts w:ascii="Arial" w:hAnsi="Arial" w:cs="Arial"/>
          <w:sz w:val="24"/>
          <w:szCs w:val="24"/>
          <w:lang w:val="fr-CA"/>
        </w:rPr>
        <w:t>EVA de</w:t>
      </w:r>
      <w:r w:rsidR="007C00E8" w:rsidRPr="005A68CF">
        <w:rPr>
          <w:rFonts w:ascii="Arial" w:hAnsi="Arial" w:cs="Arial"/>
          <w:sz w:val="24"/>
          <w:szCs w:val="24"/>
          <w:lang w:val="fr-CA"/>
        </w:rPr>
        <w:t xml:space="preserve"> 2016)</w:t>
      </w:r>
      <w:r w:rsidR="00975C68">
        <w:rPr>
          <w:rFonts w:ascii="Arial" w:hAnsi="Arial" w:cs="Arial"/>
          <w:sz w:val="24"/>
          <w:szCs w:val="24"/>
          <w:lang w:val="fr-CA"/>
        </w:rPr>
        <w:t>,</w:t>
      </w:r>
      <w:r w:rsidR="007C00E8" w:rsidRPr="005A68CF">
        <w:rPr>
          <w:rFonts w:ascii="Arial" w:hAnsi="Arial" w:cs="Arial"/>
          <w:sz w:val="24"/>
          <w:szCs w:val="24"/>
          <w:lang w:val="fr-CA"/>
        </w:rPr>
        <w:t xml:space="preserve"> </w:t>
      </w:r>
      <w:r w:rsidRPr="005A68CF">
        <w:rPr>
          <w:rFonts w:ascii="Arial" w:hAnsi="Arial" w:cs="Arial"/>
          <w:sz w:val="24"/>
          <w:szCs w:val="24"/>
          <w:lang w:val="fr-CA"/>
        </w:rPr>
        <w:t>se</w:t>
      </w:r>
      <w:r w:rsidR="00D758BB">
        <w:rPr>
          <w:rFonts w:ascii="Arial" w:hAnsi="Arial" w:cs="Arial"/>
          <w:sz w:val="24"/>
          <w:szCs w:val="24"/>
          <w:lang w:val="fr-CA"/>
        </w:rPr>
        <w:t xml:space="preserve"> </w:t>
      </w:r>
      <w:r w:rsidRPr="005A68CF">
        <w:rPr>
          <w:rFonts w:ascii="Arial" w:hAnsi="Arial" w:cs="Arial"/>
          <w:sz w:val="24"/>
          <w:szCs w:val="24"/>
          <w:lang w:val="fr-CA"/>
        </w:rPr>
        <w:t xml:space="preserve">verront attribuer </w:t>
      </w:r>
      <w:bookmarkStart w:id="1" w:name="_Hlk25172565"/>
      <w:r w:rsidRPr="005A68CF">
        <w:rPr>
          <w:rFonts w:ascii="Arial" w:hAnsi="Arial" w:cs="Arial"/>
          <w:sz w:val="24"/>
          <w:szCs w:val="24"/>
          <w:lang w:val="fr-CA"/>
        </w:rPr>
        <w:t>une nouvelle échéance accélérée dans le calendrier des procédures</w:t>
      </w:r>
      <w:bookmarkEnd w:id="1"/>
      <w:r w:rsidR="00D758BB">
        <w:rPr>
          <w:rFonts w:ascii="Arial" w:hAnsi="Arial" w:cs="Arial"/>
          <w:sz w:val="24"/>
          <w:szCs w:val="24"/>
          <w:lang w:val="fr-CA"/>
        </w:rPr>
        <w:t xml:space="preserve">. </w:t>
      </w:r>
      <w:r w:rsidR="00D8085F" w:rsidRPr="005A68CF">
        <w:rPr>
          <w:rFonts w:ascii="Arial" w:hAnsi="Arial" w:cs="Arial"/>
          <w:sz w:val="24"/>
          <w:szCs w:val="24"/>
          <w:lang w:val="fr-CA"/>
        </w:rPr>
        <w:t xml:space="preserve"> </w:t>
      </w:r>
    </w:p>
    <w:p w14:paraId="7BC1B4C1" w14:textId="24E67B3E" w:rsidR="00383241" w:rsidRPr="005A68CF" w:rsidRDefault="00F42270" w:rsidP="00BA5A93">
      <w:pPr>
        <w:pStyle w:val="ListParagraph"/>
        <w:numPr>
          <w:ilvl w:val="0"/>
          <w:numId w:val="6"/>
        </w:numPr>
        <w:spacing w:after="0" w:line="480" w:lineRule="auto"/>
        <w:ind w:left="714" w:hanging="357"/>
        <w:rPr>
          <w:rFonts w:ascii="Arial" w:hAnsi="Arial" w:cs="Arial"/>
          <w:sz w:val="24"/>
          <w:szCs w:val="24"/>
          <w:lang w:val="fr-CA"/>
        </w:rPr>
      </w:pPr>
      <w:r>
        <w:rPr>
          <w:rFonts w:ascii="Arial" w:hAnsi="Arial" w:cs="Arial"/>
          <w:sz w:val="24"/>
          <w:szCs w:val="24"/>
          <w:lang w:val="fr-CA"/>
        </w:rPr>
        <w:t>La</w:t>
      </w:r>
      <w:r w:rsidR="00AA4A1F" w:rsidRPr="005A68CF">
        <w:rPr>
          <w:rFonts w:ascii="Arial" w:hAnsi="Arial" w:cs="Arial"/>
          <w:sz w:val="24"/>
          <w:szCs w:val="24"/>
          <w:lang w:val="fr-CA"/>
        </w:rPr>
        <w:t xml:space="preserve"> médiation e</w:t>
      </w:r>
      <w:r>
        <w:rPr>
          <w:rFonts w:ascii="Arial" w:hAnsi="Arial" w:cs="Arial"/>
          <w:sz w:val="24"/>
          <w:szCs w:val="24"/>
          <w:lang w:val="fr-CA"/>
        </w:rPr>
        <w:t>st-elle supprimée comme</w:t>
      </w:r>
      <w:r w:rsidR="00AA4A1F" w:rsidRPr="005A68CF">
        <w:rPr>
          <w:rFonts w:ascii="Arial" w:hAnsi="Arial" w:cs="Arial"/>
          <w:sz w:val="24"/>
          <w:szCs w:val="24"/>
          <w:lang w:val="fr-CA"/>
        </w:rPr>
        <w:t xml:space="preserve"> une </w:t>
      </w:r>
      <w:r w:rsidR="00383241" w:rsidRPr="005A68CF">
        <w:rPr>
          <w:rFonts w:ascii="Arial" w:hAnsi="Arial" w:cs="Arial"/>
          <w:sz w:val="24"/>
          <w:szCs w:val="24"/>
          <w:lang w:val="fr-CA"/>
        </w:rPr>
        <w:t>option?</w:t>
      </w:r>
    </w:p>
    <w:p w14:paraId="60934BD1" w14:textId="4F7F5F39" w:rsidR="00FB6E53" w:rsidRPr="00F42270" w:rsidRDefault="00B01C15" w:rsidP="00F42270">
      <w:pPr>
        <w:ind w:left="1080"/>
        <w:rPr>
          <w:rFonts w:ascii="Arial" w:hAnsi="Arial" w:cs="Arial"/>
          <w:sz w:val="24"/>
          <w:szCs w:val="24"/>
          <w:lang w:val="fr-CA"/>
        </w:rPr>
      </w:pPr>
      <w:r w:rsidRPr="00B01C15">
        <w:rPr>
          <w:rFonts w:ascii="Arial" w:hAnsi="Arial" w:cs="Arial"/>
          <w:sz w:val="24"/>
          <w:szCs w:val="24"/>
          <w:lang w:val="fr-CA"/>
        </w:rPr>
        <w:t>La médiation continuera d’être disponible pendant le processus de conférence en vue d’un règlement de l’affaire.</w:t>
      </w:r>
      <w:r w:rsidR="00383241" w:rsidRPr="005A68CF">
        <w:rPr>
          <w:rFonts w:ascii="Arial" w:hAnsi="Arial" w:cs="Arial"/>
          <w:sz w:val="24"/>
          <w:szCs w:val="24"/>
          <w:lang w:val="fr-CA"/>
        </w:rPr>
        <w:t xml:space="preserve"> </w:t>
      </w:r>
    </w:p>
    <w:p w14:paraId="470EFD87" w14:textId="75B3AB8A" w:rsidR="00E054FC" w:rsidRPr="00F42270" w:rsidRDefault="00C765D3" w:rsidP="00F42270">
      <w:pPr>
        <w:pStyle w:val="ListParagraph"/>
        <w:keepNext/>
        <w:keepLines/>
        <w:numPr>
          <w:ilvl w:val="0"/>
          <w:numId w:val="6"/>
        </w:numPr>
        <w:rPr>
          <w:rFonts w:ascii="Arial" w:hAnsi="Arial" w:cs="Arial"/>
          <w:sz w:val="24"/>
          <w:szCs w:val="24"/>
          <w:lang w:val="fr-CA"/>
        </w:rPr>
      </w:pPr>
      <w:r w:rsidRPr="005A68CF">
        <w:rPr>
          <w:rFonts w:ascii="Arial" w:hAnsi="Arial" w:cs="Arial"/>
          <w:sz w:val="24"/>
          <w:szCs w:val="24"/>
          <w:lang w:val="fr-CA"/>
        </w:rPr>
        <w:t>Le Formulaire de demande de directives accélérées sera-t-il encore disponible si les parties ont besoin de directives de la Commission</w:t>
      </w:r>
      <w:r w:rsidR="00383241" w:rsidRPr="005A68CF">
        <w:rPr>
          <w:rFonts w:ascii="Arial" w:hAnsi="Arial" w:cs="Arial"/>
          <w:sz w:val="24"/>
          <w:szCs w:val="24"/>
          <w:lang w:val="fr-CA"/>
        </w:rPr>
        <w:t>?</w:t>
      </w:r>
    </w:p>
    <w:p w14:paraId="506D0011" w14:textId="08BF416D" w:rsidR="00322C9A" w:rsidRPr="00F42270" w:rsidRDefault="00C765D3" w:rsidP="00F42270">
      <w:pPr>
        <w:keepNext/>
        <w:keepLines/>
        <w:ind w:left="1080"/>
        <w:rPr>
          <w:rFonts w:ascii="Arial" w:hAnsi="Arial" w:cs="Arial"/>
          <w:sz w:val="24"/>
          <w:szCs w:val="24"/>
          <w:lang w:val="fr-CA"/>
        </w:rPr>
      </w:pPr>
      <w:r w:rsidRPr="005A68CF">
        <w:rPr>
          <w:rFonts w:ascii="Arial" w:hAnsi="Arial" w:cs="Arial"/>
          <w:sz w:val="24"/>
          <w:szCs w:val="24"/>
          <w:lang w:val="fr-CA"/>
        </w:rPr>
        <w:t>Oui, ce formulaire sera maintenu, mais la CRÉF s</w:t>
      </w:r>
      <w:r w:rsidR="00D758BB">
        <w:rPr>
          <w:rFonts w:ascii="Arial" w:hAnsi="Arial" w:cs="Arial"/>
          <w:sz w:val="24"/>
          <w:szCs w:val="24"/>
          <w:lang w:val="fr-CA"/>
        </w:rPr>
        <w:t>’</w:t>
      </w:r>
      <w:r w:rsidRPr="005A68CF">
        <w:rPr>
          <w:rFonts w:ascii="Arial" w:hAnsi="Arial" w:cs="Arial"/>
          <w:sz w:val="24"/>
          <w:szCs w:val="24"/>
          <w:lang w:val="fr-CA"/>
        </w:rPr>
        <w:t xml:space="preserve">attend à ce que toutes les parties respectent les délais, et les </w:t>
      </w:r>
      <w:r w:rsidR="00D7731F" w:rsidRPr="005A68CF">
        <w:rPr>
          <w:rFonts w:ascii="Arial" w:hAnsi="Arial" w:cs="Arial"/>
          <w:sz w:val="24"/>
          <w:szCs w:val="24"/>
          <w:lang w:val="fr-CA"/>
        </w:rPr>
        <w:t xml:space="preserve">prolongations </w:t>
      </w:r>
      <w:r w:rsidRPr="005A68CF">
        <w:rPr>
          <w:rFonts w:ascii="Arial" w:hAnsi="Arial" w:cs="Arial"/>
          <w:sz w:val="24"/>
          <w:szCs w:val="24"/>
          <w:lang w:val="fr-CA"/>
        </w:rPr>
        <w:t xml:space="preserve">et </w:t>
      </w:r>
      <w:r w:rsidR="00D7731F" w:rsidRPr="005A68CF">
        <w:rPr>
          <w:rFonts w:ascii="Arial" w:hAnsi="Arial" w:cs="Arial"/>
          <w:sz w:val="24"/>
          <w:szCs w:val="24"/>
          <w:lang w:val="fr-CA"/>
        </w:rPr>
        <w:t xml:space="preserve">ajournements </w:t>
      </w:r>
      <w:r w:rsidRPr="005A68CF">
        <w:rPr>
          <w:rFonts w:ascii="Arial" w:hAnsi="Arial" w:cs="Arial"/>
          <w:sz w:val="24"/>
          <w:szCs w:val="24"/>
          <w:lang w:val="fr-CA"/>
        </w:rPr>
        <w:t xml:space="preserve">seront accordés </w:t>
      </w:r>
      <w:r w:rsidR="00D7731F" w:rsidRPr="005A68CF">
        <w:rPr>
          <w:rFonts w:ascii="Arial" w:hAnsi="Arial" w:cs="Arial"/>
          <w:sz w:val="24"/>
          <w:szCs w:val="24"/>
          <w:lang w:val="fr-CA"/>
        </w:rPr>
        <w:t xml:space="preserve">uniquement </w:t>
      </w:r>
      <w:r w:rsidRPr="005A68CF">
        <w:rPr>
          <w:rFonts w:ascii="Arial" w:hAnsi="Arial" w:cs="Arial"/>
          <w:sz w:val="24"/>
          <w:szCs w:val="24"/>
          <w:lang w:val="fr-CA"/>
        </w:rPr>
        <w:t xml:space="preserve">dans des circonstances exceptionnelles. </w:t>
      </w:r>
    </w:p>
    <w:p w14:paraId="0C1949FE" w14:textId="7FE13F9A" w:rsidR="00F0222C" w:rsidRPr="005A68CF" w:rsidRDefault="00FB6E53" w:rsidP="00FB6E53">
      <w:pPr>
        <w:pStyle w:val="ListParagraph"/>
        <w:numPr>
          <w:ilvl w:val="0"/>
          <w:numId w:val="6"/>
        </w:numPr>
        <w:spacing w:after="0" w:line="240" w:lineRule="auto"/>
        <w:rPr>
          <w:rFonts w:ascii="Arial" w:hAnsi="Arial" w:cs="Arial"/>
          <w:sz w:val="24"/>
          <w:szCs w:val="24"/>
          <w:lang w:val="fr-CA"/>
        </w:rPr>
      </w:pPr>
      <w:r w:rsidRPr="005A68CF">
        <w:rPr>
          <w:rFonts w:ascii="Arial" w:hAnsi="Arial" w:cs="Arial"/>
          <w:sz w:val="24"/>
          <w:szCs w:val="24"/>
          <w:lang w:val="fr-CA"/>
        </w:rPr>
        <w:t xml:space="preserve"> </w:t>
      </w:r>
      <w:r w:rsidR="008C0062" w:rsidRPr="005A68CF">
        <w:rPr>
          <w:rFonts w:ascii="Arial" w:hAnsi="Arial" w:cs="Arial"/>
          <w:sz w:val="24"/>
          <w:szCs w:val="24"/>
          <w:lang w:val="fr-CA"/>
        </w:rPr>
        <w:t>Que se passera-</w:t>
      </w:r>
      <w:r w:rsidR="005A68CF">
        <w:rPr>
          <w:rFonts w:ascii="Arial" w:hAnsi="Arial" w:cs="Arial"/>
          <w:sz w:val="24"/>
          <w:szCs w:val="24"/>
          <w:lang w:val="fr-CA"/>
        </w:rPr>
        <w:t>t-</w:t>
      </w:r>
      <w:r w:rsidR="008C0062" w:rsidRPr="005A68CF">
        <w:rPr>
          <w:rFonts w:ascii="Arial" w:hAnsi="Arial" w:cs="Arial"/>
          <w:sz w:val="24"/>
          <w:szCs w:val="24"/>
          <w:lang w:val="fr-CA"/>
        </w:rPr>
        <w:t>il si je ne peux pas me présenter à l</w:t>
      </w:r>
      <w:r w:rsidR="00D758BB">
        <w:rPr>
          <w:rFonts w:ascii="Arial" w:hAnsi="Arial" w:cs="Arial"/>
          <w:sz w:val="24"/>
          <w:szCs w:val="24"/>
          <w:lang w:val="fr-CA"/>
        </w:rPr>
        <w:t>’</w:t>
      </w:r>
      <w:r w:rsidR="008C0062" w:rsidRPr="005A68CF">
        <w:rPr>
          <w:rFonts w:ascii="Arial" w:hAnsi="Arial" w:cs="Arial"/>
          <w:sz w:val="24"/>
          <w:szCs w:val="24"/>
          <w:lang w:val="fr-CA"/>
        </w:rPr>
        <w:t>audience à la date prévue</w:t>
      </w:r>
      <w:r w:rsidR="00F0222C" w:rsidRPr="005A68CF">
        <w:rPr>
          <w:rFonts w:ascii="Arial" w:hAnsi="Arial" w:cs="Arial"/>
          <w:sz w:val="24"/>
          <w:szCs w:val="24"/>
          <w:lang w:val="fr-CA"/>
        </w:rPr>
        <w:t>?</w:t>
      </w:r>
    </w:p>
    <w:p w14:paraId="4A6881A9" w14:textId="77777777" w:rsidR="00FB6E53" w:rsidRPr="005A68CF" w:rsidRDefault="00FB6E53" w:rsidP="00FB6E53">
      <w:pPr>
        <w:pStyle w:val="ListParagraph"/>
        <w:spacing w:after="0" w:line="240" w:lineRule="auto"/>
        <w:rPr>
          <w:rFonts w:ascii="Arial" w:hAnsi="Arial" w:cs="Arial"/>
          <w:sz w:val="24"/>
          <w:szCs w:val="24"/>
          <w:lang w:val="fr-CA"/>
        </w:rPr>
      </w:pPr>
    </w:p>
    <w:p w14:paraId="311F35C6" w14:textId="03AEDF25" w:rsidR="00D05A87" w:rsidRPr="005A68CF" w:rsidRDefault="008C0062" w:rsidP="008C0062">
      <w:pPr>
        <w:spacing w:after="0" w:line="240" w:lineRule="auto"/>
        <w:ind w:left="1080"/>
        <w:rPr>
          <w:rFonts w:ascii="Arial" w:hAnsi="Arial" w:cs="Arial"/>
          <w:sz w:val="24"/>
          <w:szCs w:val="24"/>
          <w:lang w:val="fr-CA"/>
        </w:rPr>
      </w:pPr>
      <w:r w:rsidRPr="005A68CF">
        <w:rPr>
          <w:rFonts w:ascii="Arial" w:hAnsi="Arial" w:cs="Arial"/>
          <w:sz w:val="24"/>
          <w:szCs w:val="24"/>
          <w:lang w:val="fr-CA"/>
        </w:rPr>
        <w:t>Comme avant, si vous ne pouvez pas vous présenter à l</w:t>
      </w:r>
      <w:r w:rsidR="00D758BB">
        <w:rPr>
          <w:rFonts w:ascii="Arial" w:hAnsi="Arial" w:cs="Arial"/>
          <w:sz w:val="24"/>
          <w:szCs w:val="24"/>
          <w:lang w:val="fr-CA"/>
        </w:rPr>
        <w:t>’</w:t>
      </w:r>
      <w:r w:rsidRPr="005A68CF">
        <w:rPr>
          <w:rFonts w:ascii="Arial" w:hAnsi="Arial" w:cs="Arial"/>
          <w:sz w:val="24"/>
          <w:szCs w:val="24"/>
          <w:lang w:val="fr-CA"/>
        </w:rPr>
        <w:t xml:space="preserve">audience à la date fixée par la Commission, vous devez respecter les règles </w:t>
      </w:r>
      <w:r w:rsidR="00241DEC" w:rsidRPr="005A68CF">
        <w:rPr>
          <w:rFonts w:ascii="Arial" w:hAnsi="Arial" w:cs="Arial"/>
          <w:sz w:val="24"/>
          <w:szCs w:val="24"/>
          <w:lang w:val="fr-CA"/>
        </w:rPr>
        <w:t xml:space="preserve">82 </w:t>
      </w:r>
      <w:r w:rsidRPr="005A68CF">
        <w:rPr>
          <w:rFonts w:ascii="Arial" w:hAnsi="Arial" w:cs="Arial"/>
          <w:sz w:val="24"/>
          <w:szCs w:val="24"/>
          <w:lang w:val="fr-CA"/>
        </w:rPr>
        <w:t xml:space="preserve">à </w:t>
      </w:r>
      <w:r w:rsidR="00241DEC" w:rsidRPr="005A68CF">
        <w:rPr>
          <w:rFonts w:ascii="Arial" w:hAnsi="Arial" w:cs="Arial"/>
          <w:sz w:val="24"/>
          <w:szCs w:val="24"/>
          <w:lang w:val="fr-CA"/>
        </w:rPr>
        <w:t>85</w:t>
      </w:r>
      <w:r w:rsidRPr="005A68CF">
        <w:rPr>
          <w:rFonts w:ascii="Arial" w:hAnsi="Arial" w:cs="Arial"/>
          <w:sz w:val="24"/>
          <w:szCs w:val="24"/>
          <w:lang w:val="fr-CA"/>
        </w:rPr>
        <w:t xml:space="preserve"> inclusivement pour demander un ajournement</w:t>
      </w:r>
      <w:r w:rsidR="00241DEC" w:rsidRPr="005A68CF">
        <w:rPr>
          <w:rFonts w:ascii="Arial" w:hAnsi="Arial" w:cs="Arial"/>
          <w:sz w:val="24"/>
          <w:szCs w:val="24"/>
          <w:lang w:val="fr-CA"/>
        </w:rPr>
        <w:t>.</w:t>
      </w:r>
    </w:p>
    <w:p w14:paraId="5D13DE43" w14:textId="77777777" w:rsidR="00C765D3" w:rsidRPr="005A68CF" w:rsidRDefault="00C765D3" w:rsidP="008C0062">
      <w:pPr>
        <w:pStyle w:val="ListParagraph"/>
        <w:spacing w:after="0" w:line="240" w:lineRule="auto"/>
        <w:ind w:left="1440"/>
        <w:contextualSpacing w:val="0"/>
        <w:rPr>
          <w:rFonts w:ascii="Arial" w:hAnsi="Arial" w:cs="Arial"/>
          <w:sz w:val="24"/>
          <w:szCs w:val="24"/>
          <w:lang w:val="fr-CA"/>
        </w:rPr>
      </w:pPr>
    </w:p>
    <w:p w14:paraId="1045C6C7" w14:textId="08501FAA" w:rsidR="00241DEC" w:rsidRPr="005A68CF" w:rsidRDefault="00FB6E53" w:rsidP="00FB6E53">
      <w:pPr>
        <w:pStyle w:val="ListParagraph"/>
        <w:numPr>
          <w:ilvl w:val="0"/>
          <w:numId w:val="6"/>
        </w:numPr>
        <w:spacing w:after="0" w:line="240" w:lineRule="auto"/>
        <w:rPr>
          <w:rFonts w:ascii="Arial" w:hAnsi="Arial" w:cs="Arial"/>
          <w:sz w:val="24"/>
          <w:szCs w:val="24"/>
          <w:lang w:val="fr-CA"/>
        </w:rPr>
      </w:pPr>
      <w:r w:rsidRPr="005A68CF">
        <w:rPr>
          <w:rFonts w:ascii="Arial" w:hAnsi="Arial" w:cs="Arial"/>
          <w:sz w:val="24"/>
          <w:szCs w:val="24"/>
          <w:lang w:val="fr-CA"/>
        </w:rPr>
        <w:t xml:space="preserve"> </w:t>
      </w:r>
      <w:r w:rsidR="002C5E0A" w:rsidRPr="005A68CF">
        <w:rPr>
          <w:rFonts w:ascii="Arial" w:hAnsi="Arial" w:cs="Arial"/>
          <w:sz w:val="24"/>
          <w:szCs w:val="24"/>
          <w:lang w:val="fr-CA"/>
        </w:rPr>
        <w:t>Le programme des biens de catégorie spéciale</w:t>
      </w:r>
      <w:r w:rsidR="00D7731F" w:rsidRPr="005A68CF">
        <w:rPr>
          <w:rFonts w:ascii="Arial" w:hAnsi="Arial" w:cs="Arial"/>
          <w:sz w:val="24"/>
          <w:szCs w:val="24"/>
          <w:lang w:val="fr-CA"/>
        </w:rPr>
        <w:t xml:space="preserve"> sera-t-il maintenu</w:t>
      </w:r>
      <w:r w:rsidR="00241DEC" w:rsidRPr="005A68CF">
        <w:rPr>
          <w:rFonts w:ascii="Arial" w:hAnsi="Arial" w:cs="Arial"/>
          <w:sz w:val="24"/>
          <w:szCs w:val="24"/>
          <w:lang w:val="fr-CA"/>
        </w:rPr>
        <w:t>?</w:t>
      </w:r>
    </w:p>
    <w:p w14:paraId="26431ACB" w14:textId="77777777" w:rsidR="00FB6E53" w:rsidRPr="005A68CF" w:rsidRDefault="00FB6E53" w:rsidP="00FB6E53">
      <w:pPr>
        <w:pStyle w:val="ListParagraph"/>
        <w:spacing w:after="0" w:line="240" w:lineRule="auto"/>
        <w:rPr>
          <w:rFonts w:ascii="Arial" w:hAnsi="Arial" w:cs="Arial"/>
          <w:sz w:val="24"/>
          <w:szCs w:val="24"/>
          <w:lang w:val="fr-CA"/>
        </w:rPr>
      </w:pPr>
    </w:p>
    <w:p w14:paraId="4DFD967A" w14:textId="07591603" w:rsidR="00241DEC" w:rsidRPr="005A68CF" w:rsidRDefault="002C5E0A" w:rsidP="002C5E0A">
      <w:pPr>
        <w:spacing w:after="0" w:line="240" w:lineRule="auto"/>
        <w:ind w:left="1080"/>
        <w:rPr>
          <w:rFonts w:ascii="Arial" w:hAnsi="Arial" w:cs="Arial"/>
          <w:sz w:val="24"/>
          <w:szCs w:val="24"/>
          <w:lang w:val="fr-CA"/>
        </w:rPr>
      </w:pPr>
      <w:r w:rsidRPr="005A68CF">
        <w:rPr>
          <w:rFonts w:ascii="Arial" w:hAnsi="Arial" w:cs="Arial"/>
          <w:sz w:val="24"/>
          <w:szCs w:val="24"/>
          <w:lang w:val="fr-CA"/>
        </w:rPr>
        <w:t>Oui. Le programme est toujours disponible dans le cas des biens qui satisfont aux exigences de la ligne directrice. Le délai de présentation d</w:t>
      </w:r>
      <w:r w:rsidR="00D758BB">
        <w:rPr>
          <w:rFonts w:ascii="Arial" w:hAnsi="Arial" w:cs="Arial"/>
          <w:sz w:val="24"/>
          <w:szCs w:val="24"/>
          <w:lang w:val="fr-CA"/>
        </w:rPr>
        <w:t>’</w:t>
      </w:r>
      <w:r w:rsidRPr="005A68CF">
        <w:rPr>
          <w:rFonts w:ascii="Arial" w:hAnsi="Arial" w:cs="Arial"/>
          <w:sz w:val="24"/>
          <w:szCs w:val="24"/>
          <w:lang w:val="fr-CA"/>
        </w:rPr>
        <w:t>une demande sera modifié et passera à la semaine 32 du calendrier des procédures.</w:t>
      </w:r>
    </w:p>
    <w:p w14:paraId="09343332" w14:textId="77777777" w:rsidR="00FB6E53" w:rsidRPr="005A68CF" w:rsidRDefault="00FB6E53" w:rsidP="00241DEC">
      <w:pPr>
        <w:spacing w:after="0" w:line="240" w:lineRule="auto"/>
        <w:ind w:left="993"/>
        <w:rPr>
          <w:rFonts w:ascii="Arial" w:hAnsi="Arial" w:cs="Arial"/>
          <w:sz w:val="24"/>
          <w:szCs w:val="24"/>
          <w:lang w:val="fr-CA"/>
        </w:rPr>
      </w:pPr>
    </w:p>
    <w:p w14:paraId="748F57D3" w14:textId="1FFAF7F7" w:rsidR="00F0222C" w:rsidRPr="005A68CF" w:rsidRDefault="00FB6E53" w:rsidP="00FB6E53">
      <w:pPr>
        <w:pStyle w:val="ListParagraph"/>
        <w:numPr>
          <w:ilvl w:val="0"/>
          <w:numId w:val="6"/>
        </w:numPr>
        <w:spacing w:after="0" w:line="240" w:lineRule="auto"/>
        <w:rPr>
          <w:rFonts w:ascii="Arial" w:hAnsi="Arial" w:cs="Arial"/>
          <w:sz w:val="24"/>
          <w:szCs w:val="24"/>
          <w:lang w:val="fr-CA"/>
        </w:rPr>
      </w:pPr>
      <w:r w:rsidRPr="005A68CF">
        <w:rPr>
          <w:rFonts w:ascii="Arial" w:hAnsi="Arial" w:cs="Arial"/>
          <w:sz w:val="24"/>
          <w:szCs w:val="24"/>
          <w:lang w:val="fr-CA"/>
        </w:rPr>
        <w:t xml:space="preserve"> </w:t>
      </w:r>
      <w:r w:rsidR="002C5E0A" w:rsidRPr="005A68CF">
        <w:rPr>
          <w:rFonts w:ascii="Arial" w:hAnsi="Arial" w:cs="Arial"/>
          <w:sz w:val="24"/>
          <w:szCs w:val="24"/>
          <w:lang w:val="fr-CA"/>
        </w:rPr>
        <w:t>Qu</w:t>
      </w:r>
      <w:r w:rsidR="00D758BB">
        <w:rPr>
          <w:rFonts w:ascii="Arial" w:hAnsi="Arial" w:cs="Arial"/>
          <w:sz w:val="24"/>
          <w:szCs w:val="24"/>
          <w:lang w:val="fr-CA"/>
        </w:rPr>
        <w:t>’</w:t>
      </w:r>
      <w:r w:rsidR="002C5E0A" w:rsidRPr="005A68CF">
        <w:rPr>
          <w:rFonts w:ascii="Arial" w:hAnsi="Arial" w:cs="Arial"/>
          <w:sz w:val="24"/>
          <w:szCs w:val="24"/>
          <w:lang w:val="fr-CA"/>
        </w:rPr>
        <w:t>est-ce que le mois d</w:t>
      </w:r>
      <w:r w:rsidR="00D758BB">
        <w:rPr>
          <w:rFonts w:ascii="Arial" w:hAnsi="Arial" w:cs="Arial"/>
          <w:sz w:val="24"/>
          <w:szCs w:val="24"/>
          <w:lang w:val="fr-CA"/>
        </w:rPr>
        <w:t>’</w:t>
      </w:r>
      <w:r w:rsidR="002C5E0A" w:rsidRPr="005A68CF">
        <w:rPr>
          <w:rFonts w:ascii="Arial" w:hAnsi="Arial" w:cs="Arial"/>
          <w:sz w:val="24"/>
          <w:szCs w:val="24"/>
          <w:lang w:val="fr-CA"/>
        </w:rPr>
        <w:t>audience</w:t>
      </w:r>
      <w:r w:rsidR="00F0222C" w:rsidRPr="005A68CF">
        <w:rPr>
          <w:rFonts w:ascii="Arial" w:hAnsi="Arial" w:cs="Arial"/>
          <w:sz w:val="24"/>
          <w:szCs w:val="24"/>
          <w:lang w:val="fr-CA"/>
        </w:rPr>
        <w:t xml:space="preserve">? </w:t>
      </w:r>
      <w:r w:rsidR="002C5E0A" w:rsidRPr="005A68CF">
        <w:rPr>
          <w:rFonts w:ascii="Arial" w:hAnsi="Arial" w:cs="Arial"/>
          <w:sz w:val="24"/>
          <w:szCs w:val="24"/>
          <w:lang w:val="fr-CA"/>
        </w:rPr>
        <w:t>Est-ce que je pourrai le choisir</w:t>
      </w:r>
      <w:r w:rsidR="00F0222C" w:rsidRPr="005A68CF">
        <w:rPr>
          <w:rFonts w:ascii="Arial" w:hAnsi="Arial" w:cs="Arial"/>
          <w:sz w:val="24"/>
          <w:szCs w:val="24"/>
          <w:lang w:val="fr-CA"/>
        </w:rPr>
        <w:t>?</w:t>
      </w:r>
      <w:r w:rsidR="00123B04" w:rsidRPr="005A68CF">
        <w:rPr>
          <w:rFonts w:ascii="Arial" w:hAnsi="Arial" w:cs="Arial"/>
          <w:sz w:val="24"/>
          <w:szCs w:val="24"/>
          <w:lang w:val="fr-CA"/>
        </w:rPr>
        <w:t xml:space="preserve">  </w:t>
      </w:r>
    </w:p>
    <w:p w14:paraId="7767B4E2" w14:textId="77777777" w:rsidR="00FB6E53" w:rsidRPr="005A68CF" w:rsidRDefault="00FB6E53" w:rsidP="002C5E0A">
      <w:pPr>
        <w:spacing w:after="0" w:line="240" w:lineRule="auto"/>
        <w:ind w:left="1080"/>
        <w:rPr>
          <w:rFonts w:ascii="Arial" w:hAnsi="Arial" w:cs="Arial"/>
          <w:sz w:val="24"/>
          <w:szCs w:val="24"/>
          <w:lang w:val="fr-CA"/>
        </w:rPr>
      </w:pPr>
    </w:p>
    <w:p w14:paraId="4E0BA623" w14:textId="1DF9AA41" w:rsidR="00241DEC" w:rsidRPr="005A68CF" w:rsidRDefault="00B01C15" w:rsidP="002C5E0A">
      <w:pPr>
        <w:spacing w:after="0" w:line="240" w:lineRule="auto"/>
        <w:ind w:left="1080"/>
        <w:rPr>
          <w:rFonts w:ascii="Arial" w:hAnsi="Arial" w:cs="Arial"/>
          <w:sz w:val="24"/>
          <w:szCs w:val="24"/>
          <w:lang w:val="fr-CA"/>
        </w:rPr>
      </w:pPr>
      <w:r w:rsidRPr="00B01C15">
        <w:rPr>
          <w:rFonts w:ascii="Arial" w:hAnsi="Arial" w:cs="Arial"/>
          <w:sz w:val="24"/>
          <w:szCs w:val="24"/>
          <w:lang w:val="fr-CA"/>
        </w:rPr>
        <w:t>Le mois d’audience désigne le mois au cours duquel se tiendra vraisemblablement l’audience d’un appel. La date de l’audience sera fixée par la Commission et non choisie par les parties</w:t>
      </w:r>
      <w:r>
        <w:rPr>
          <w:rFonts w:ascii="Arial" w:hAnsi="Arial" w:cs="Arial"/>
          <w:sz w:val="24"/>
          <w:szCs w:val="24"/>
          <w:lang w:val="fr-CA"/>
        </w:rPr>
        <w:t>.</w:t>
      </w:r>
    </w:p>
    <w:p w14:paraId="66CCEBBE" w14:textId="6A435EF3" w:rsidR="00937C1A" w:rsidRPr="005A68CF" w:rsidRDefault="00937C1A" w:rsidP="00937C1A">
      <w:pPr>
        <w:spacing w:after="0" w:line="240" w:lineRule="auto"/>
        <w:rPr>
          <w:rFonts w:ascii="Arial" w:hAnsi="Arial" w:cs="Arial"/>
          <w:sz w:val="24"/>
          <w:szCs w:val="24"/>
          <w:lang w:val="fr-CA"/>
        </w:rPr>
      </w:pPr>
    </w:p>
    <w:p w14:paraId="7E5B4081" w14:textId="3423885E" w:rsidR="00937C1A" w:rsidRPr="005A68CF" w:rsidRDefault="002C5E0A" w:rsidP="00BA5A93">
      <w:pPr>
        <w:pStyle w:val="ListParagraph"/>
        <w:numPr>
          <w:ilvl w:val="0"/>
          <w:numId w:val="6"/>
        </w:numPr>
        <w:spacing w:after="0" w:line="480" w:lineRule="auto"/>
        <w:ind w:left="714" w:hanging="357"/>
        <w:rPr>
          <w:rFonts w:ascii="Arial" w:hAnsi="Arial" w:cs="Arial"/>
          <w:sz w:val="24"/>
          <w:szCs w:val="24"/>
          <w:lang w:val="fr-CA"/>
        </w:rPr>
      </w:pPr>
      <w:r w:rsidRPr="005A68CF">
        <w:rPr>
          <w:rFonts w:ascii="Arial" w:hAnsi="Arial" w:cs="Arial"/>
          <w:sz w:val="24"/>
          <w:szCs w:val="24"/>
          <w:lang w:val="fr-CA"/>
        </w:rPr>
        <w:t>Est-ce que je peux régler tous les appels sans égard à l</w:t>
      </w:r>
      <w:r w:rsidR="00D758BB">
        <w:rPr>
          <w:rFonts w:ascii="Arial" w:hAnsi="Arial" w:cs="Arial"/>
          <w:sz w:val="24"/>
          <w:szCs w:val="24"/>
          <w:lang w:val="fr-CA"/>
        </w:rPr>
        <w:t>’</w:t>
      </w:r>
      <w:r w:rsidRPr="005A68CF">
        <w:rPr>
          <w:rFonts w:ascii="Arial" w:hAnsi="Arial" w:cs="Arial"/>
          <w:sz w:val="24"/>
          <w:szCs w:val="24"/>
          <w:lang w:val="fr-CA"/>
        </w:rPr>
        <w:t>année d</w:t>
      </w:r>
      <w:r w:rsidR="00D758BB">
        <w:rPr>
          <w:rFonts w:ascii="Arial" w:hAnsi="Arial" w:cs="Arial"/>
          <w:sz w:val="24"/>
          <w:szCs w:val="24"/>
          <w:lang w:val="fr-CA"/>
        </w:rPr>
        <w:t>’</w:t>
      </w:r>
      <w:r w:rsidRPr="005A68CF">
        <w:rPr>
          <w:rFonts w:ascii="Arial" w:hAnsi="Arial" w:cs="Arial"/>
          <w:sz w:val="24"/>
          <w:szCs w:val="24"/>
          <w:lang w:val="fr-CA"/>
        </w:rPr>
        <w:t>imposition</w:t>
      </w:r>
      <w:r w:rsidR="00937C1A" w:rsidRPr="005A68CF">
        <w:rPr>
          <w:rFonts w:ascii="Arial" w:hAnsi="Arial" w:cs="Arial"/>
          <w:sz w:val="24"/>
          <w:szCs w:val="24"/>
          <w:lang w:val="fr-CA"/>
        </w:rPr>
        <w:t>?</w:t>
      </w:r>
    </w:p>
    <w:p w14:paraId="5F61E043" w14:textId="49B580E4" w:rsidR="00937C1A" w:rsidRPr="005A68CF" w:rsidRDefault="00B01C15" w:rsidP="002C5E0A">
      <w:pPr>
        <w:spacing w:after="0" w:line="240" w:lineRule="auto"/>
        <w:ind w:left="1080"/>
        <w:rPr>
          <w:rFonts w:ascii="Arial" w:hAnsi="Arial" w:cs="Arial"/>
          <w:sz w:val="24"/>
          <w:szCs w:val="24"/>
          <w:lang w:val="fr-CA"/>
        </w:rPr>
      </w:pPr>
      <w:r w:rsidRPr="00B01C15">
        <w:rPr>
          <w:rFonts w:ascii="Arial" w:hAnsi="Arial" w:cs="Arial"/>
          <w:sz w:val="24"/>
          <w:szCs w:val="24"/>
          <w:lang w:val="fr-CA"/>
        </w:rPr>
        <w:lastRenderedPageBreak/>
        <w:t>Oui, c’est possible s’il y a plus d’un appel et que toutes les parties sont d’accord pour régler tous les appels, sans égard à l’année d’imposition.</w:t>
      </w:r>
      <w:r w:rsidR="00944E3B">
        <w:rPr>
          <w:rFonts w:ascii="Arial" w:hAnsi="Arial" w:cs="Arial"/>
          <w:sz w:val="24"/>
          <w:szCs w:val="24"/>
          <w:lang w:val="fr-CA"/>
        </w:rPr>
        <w:t xml:space="preserve"> Tout règlement peut être établi par consentement.</w:t>
      </w:r>
    </w:p>
    <w:p w14:paraId="3AD2E643" w14:textId="47D85C3A" w:rsidR="00FB4ABC" w:rsidRPr="005A68CF" w:rsidRDefault="00FB4ABC" w:rsidP="00937C1A">
      <w:pPr>
        <w:spacing w:after="0" w:line="240" w:lineRule="auto"/>
        <w:rPr>
          <w:rFonts w:ascii="Arial" w:hAnsi="Arial" w:cs="Arial"/>
          <w:sz w:val="24"/>
          <w:szCs w:val="24"/>
          <w:lang w:val="fr-CA"/>
        </w:rPr>
      </w:pPr>
    </w:p>
    <w:p w14:paraId="426E5AAA" w14:textId="7481B396" w:rsidR="0031358A" w:rsidRPr="005A68CF" w:rsidRDefault="005822C1" w:rsidP="0031358A">
      <w:pPr>
        <w:pStyle w:val="ListParagraph"/>
        <w:numPr>
          <w:ilvl w:val="0"/>
          <w:numId w:val="6"/>
        </w:numPr>
        <w:rPr>
          <w:rFonts w:ascii="Arial" w:hAnsi="Arial" w:cs="Arial"/>
          <w:sz w:val="24"/>
          <w:lang w:val="fr-CA"/>
        </w:rPr>
      </w:pPr>
      <w:r w:rsidRPr="005A68CF">
        <w:rPr>
          <w:rFonts w:ascii="Arial" w:hAnsi="Arial" w:cs="Arial"/>
          <w:sz w:val="24"/>
          <w:lang w:val="fr-CA"/>
        </w:rPr>
        <w:t>Qu</w:t>
      </w:r>
      <w:r w:rsidR="00D758BB">
        <w:rPr>
          <w:rFonts w:ascii="Arial" w:hAnsi="Arial" w:cs="Arial"/>
          <w:sz w:val="24"/>
          <w:lang w:val="fr-CA"/>
        </w:rPr>
        <w:t>’</w:t>
      </w:r>
      <w:r w:rsidRPr="005A68CF">
        <w:rPr>
          <w:rFonts w:ascii="Arial" w:hAnsi="Arial" w:cs="Arial"/>
          <w:sz w:val="24"/>
          <w:lang w:val="fr-CA"/>
        </w:rPr>
        <w:t>arrive-t-il si les appels passés ont déjà fait l</w:t>
      </w:r>
      <w:r w:rsidR="00D758BB">
        <w:rPr>
          <w:rFonts w:ascii="Arial" w:hAnsi="Arial" w:cs="Arial"/>
          <w:sz w:val="24"/>
          <w:lang w:val="fr-CA"/>
        </w:rPr>
        <w:t>’</w:t>
      </w:r>
      <w:r w:rsidRPr="005A68CF">
        <w:rPr>
          <w:rFonts w:ascii="Arial" w:hAnsi="Arial" w:cs="Arial"/>
          <w:sz w:val="24"/>
          <w:lang w:val="fr-CA"/>
        </w:rPr>
        <w:t>objet d</w:t>
      </w:r>
      <w:r w:rsidR="00D758BB">
        <w:rPr>
          <w:rFonts w:ascii="Arial" w:hAnsi="Arial" w:cs="Arial"/>
          <w:sz w:val="24"/>
          <w:lang w:val="fr-CA"/>
        </w:rPr>
        <w:t>’</w:t>
      </w:r>
      <w:r w:rsidRPr="005A68CF">
        <w:rPr>
          <w:rFonts w:ascii="Arial" w:hAnsi="Arial" w:cs="Arial"/>
          <w:sz w:val="24"/>
          <w:lang w:val="fr-CA"/>
        </w:rPr>
        <w:t xml:space="preserve">une réunion obligatoire et </w:t>
      </w:r>
      <w:r w:rsidR="00D7731F" w:rsidRPr="005A68CF">
        <w:rPr>
          <w:rFonts w:ascii="Arial" w:hAnsi="Arial" w:cs="Arial"/>
          <w:sz w:val="24"/>
          <w:lang w:val="fr-CA"/>
        </w:rPr>
        <w:t xml:space="preserve">que </w:t>
      </w:r>
      <w:r w:rsidRPr="005A68CF">
        <w:rPr>
          <w:rFonts w:ascii="Arial" w:hAnsi="Arial" w:cs="Arial"/>
          <w:sz w:val="24"/>
          <w:lang w:val="fr-CA"/>
        </w:rPr>
        <w:t>la Commission a</w:t>
      </w:r>
      <w:r w:rsidR="00D7731F" w:rsidRPr="005A68CF">
        <w:rPr>
          <w:rFonts w:ascii="Arial" w:hAnsi="Arial" w:cs="Arial"/>
          <w:sz w:val="24"/>
          <w:lang w:val="fr-CA"/>
        </w:rPr>
        <w:t>it</w:t>
      </w:r>
      <w:r w:rsidRPr="005A68CF">
        <w:rPr>
          <w:rFonts w:ascii="Arial" w:hAnsi="Arial" w:cs="Arial"/>
          <w:sz w:val="24"/>
          <w:lang w:val="fr-CA"/>
        </w:rPr>
        <w:t xml:space="preserve"> été informée d</w:t>
      </w:r>
      <w:r w:rsidR="00D758BB">
        <w:rPr>
          <w:rFonts w:ascii="Arial" w:hAnsi="Arial" w:cs="Arial"/>
          <w:sz w:val="24"/>
          <w:lang w:val="fr-CA"/>
        </w:rPr>
        <w:t>’</w:t>
      </w:r>
      <w:r w:rsidRPr="005A68CF">
        <w:rPr>
          <w:rFonts w:ascii="Arial" w:hAnsi="Arial" w:cs="Arial"/>
          <w:sz w:val="24"/>
          <w:lang w:val="fr-CA"/>
        </w:rPr>
        <w:t xml:space="preserve">un règlement </w:t>
      </w:r>
      <w:r w:rsidR="00FB4ABC" w:rsidRPr="005A68CF">
        <w:rPr>
          <w:rFonts w:ascii="Arial" w:hAnsi="Arial" w:cs="Arial"/>
          <w:sz w:val="24"/>
          <w:lang w:val="fr-CA"/>
        </w:rPr>
        <w:t>(</w:t>
      </w:r>
      <w:r w:rsidRPr="005A68CF">
        <w:rPr>
          <w:rFonts w:ascii="Arial" w:hAnsi="Arial" w:cs="Arial"/>
          <w:sz w:val="24"/>
          <w:lang w:val="fr-CA"/>
        </w:rPr>
        <w:t>procès-verbal de règlement attendu</w:t>
      </w:r>
      <w:r w:rsidR="00FB4ABC" w:rsidRPr="005A68CF">
        <w:rPr>
          <w:rFonts w:ascii="Arial" w:hAnsi="Arial" w:cs="Arial"/>
          <w:sz w:val="24"/>
          <w:lang w:val="fr-CA"/>
        </w:rPr>
        <w:t>)?</w:t>
      </w:r>
    </w:p>
    <w:p w14:paraId="3F762D65" w14:textId="015676CD" w:rsidR="00FB4ABC" w:rsidRPr="005A68CF" w:rsidRDefault="005822C1" w:rsidP="005822C1">
      <w:pPr>
        <w:spacing w:after="0" w:line="240" w:lineRule="auto"/>
        <w:ind w:left="1080"/>
        <w:rPr>
          <w:rFonts w:ascii="Arial" w:hAnsi="Arial" w:cs="Arial"/>
          <w:sz w:val="24"/>
          <w:szCs w:val="24"/>
          <w:lang w:val="fr-CA"/>
        </w:rPr>
      </w:pPr>
      <w:r w:rsidRPr="005A68CF">
        <w:rPr>
          <w:rFonts w:ascii="Arial" w:hAnsi="Arial" w:cs="Arial"/>
          <w:sz w:val="24"/>
          <w:szCs w:val="24"/>
          <w:lang w:val="fr-CA"/>
        </w:rPr>
        <w:t>Les p</w:t>
      </w:r>
      <w:r w:rsidR="00FB4ABC" w:rsidRPr="005A68CF">
        <w:rPr>
          <w:rFonts w:ascii="Arial" w:hAnsi="Arial" w:cs="Arial"/>
          <w:sz w:val="24"/>
          <w:szCs w:val="24"/>
          <w:lang w:val="fr-CA"/>
        </w:rPr>
        <w:t xml:space="preserve">arties </w:t>
      </w:r>
      <w:r w:rsidRPr="005A68CF">
        <w:rPr>
          <w:rFonts w:ascii="Arial" w:hAnsi="Arial" w:cs="Arial"/>
          <w:sz w:val="24"/>
          <w:szCs w:val="24"/>
          <w:lang w:val="fr-CA"/>
        </w:rPr>
        <w:t>doivent encore présenter leur procès-verbal de règlement au plus tard le 98</w:t>
      </w:r>
      <w:r w:rsidRPr="005A68CF">
        <w:rPr>
          <w:rFonts w:ascii="Arial" w:hAnsi="Arial" w:cs="Arial"/>
          <w:sz w:val="24"/>
          <w:szCs w:val="24"/>
          <w:vertAlign w:val="superscript"/>
          <w:lang w:val="fr-CA"/>
        </w:rPr>
        <w:t>e</w:t>
      </w:r>
      <w:r w:rsidRPr="005A68CF">
        <w:rPr>
          <w:rFonts w:ascii="Arial" w:hAnsi="Arial" w:cs="Arial"/>
          <w:sz w:val="24"/>
          <w:szCs w:val="24"/>
          <w:lang w:val="fr-CA"/>
        </w:rPr>
        <w:t xml:space="preserve"> jour suivant la date initiale de signification du règlement conformément à la règle 69 des </w:t>
      </w:r>
      <w:r w:rsidRPr="005A68CF">
        <w:rPr>
          <w:rFonts w:ascii="Arial" w:hAnsi="Arial" w:cs="Arial"/>
          <w:i/>
          <w:iCs/>
          <w:sz w:val="24"/>
          <w:szCs w:val="24"/>
          <w:lang w:val="fr-CA"/>
        </w:rPr>
        <w:t>Règles de pratique et de procédure</w:t>
      </w:r>
      <w:r w:rsidRPr="005A68CF">
        <w:rPr>
          <w:rFonts w:ascii="Arial" w:hAnsi="Arial" w:cs="Arial"/>
          <w:sz w:val="24"/>
          <w:szCs w:val="24"/>
          <w:lang w:val="fr-CA"/>
        </w:rPr>
        <w:t xml:space="preserve"> de la Commission. </w:t>
      </w:r>
    </w:p>
    <w:p w14:paraId="618E7206" w14:textId="61C9652B" w:rsidR="00FB4ABC" w:rsidRPr="005A68CF" w:rsidRDefault="00FB4ABC" w:rsidP="00BB136F">
      <w:pPr>
        <w:spacing w:after="0" w:line="240" w:lineRule="auto"/>
        <w:rPr>
          <w:rFonts w:ascii="Arial" w:hAnsi="Arial" w:cs="Arial"/>
          <w:sz w:val="24"/>
          <w:szCs w:val="24"/>
          <w:lang w:val="fr-CA"/>
        </w:rPr>
      </w:pPr>
    </w:p>
    <w:p w14:paraId="77159229" w14:textId="00043F5E" w:rsidR="00BB136F" w:rsidRPr="005A68CF" w:rsidRDefault="005822C1" w:rsidP="00975C68">
      <w:pPr>
        <w:pStyle w:val="ListParagraph"/>
        <w:keepNext/>
        <w:keepLines/>
        <w:numPr>
          <w:ilvl w:val="0"/>
          <w:numId w:val="6"/>
        </w:numPr>
        <w:rPr>
          <w:rFonts w:ascii="Arial" w:hAnsi="Arial" w:cs="Arial"/>
          <w:sz w:val="24"/>
          <w:szCs w:val="24"/>
          <w:lang w:val="fr-CA"/>
        </w:rPr>
      </w:pPr>
      <w:r w:rsidRPr="005A68CF">
        <w:rPr>
          <w:rFonts w:ascii="Arial" w:hAnsi="Arial" w:cs="Arial"/>
          <w:sz w:val="24"/>
          <w:szCs w:val="24"/>
          <w:lang w:val="fr-CA"/>
        </w:rPr>
        <w:t xml:space="preserve">Des </w:t>
      </w:r>
      <w:r w:rsidRPr="005A68CF">
        <w:rPr>
          <w:rFonts w:ascii="Arial" w:hAnsi="Arial" w:cs="Arial"/>
          <w:sz w:val="24"/>
          <w:lang w:val="fr-CA"/>
        </w:rPr>
        <w:t>rapports</w:t>
      </w:r>
      <w:r w:rsidRPr="005A68CF">
        <w:rPr>
          <w:rFonts w:ascii="Arial" w:hAnsi="Arial" w:cs="Arial"/>
          <w:sz w:val="24"/>
          <w:szCs w:val="24"/>
          <w:lang w:val="fr-CA"/>
        </w:rPr>
        <w:t xml:space="preserve"> d</w:t>
      </w:r>
      <w:r w:rsidR="00D758BB">
        <w:rPr>
          <w:rFonts w:ascii="Arial" w:hAnsi="Arial" w:cs="Arial"/>
          <w:sz w:val="24"/>
          <w:szCs w:val="24"/>
          <w:lang w:val="fr-CA"/>
        </w:rPr>
        <w:t>’</w:t>
      </w:r>
      <w:r w:rsidRPr="005A68CF">
        <w:rPr>
          <w:rFonts w:ascii="Arial" w:hAnsi="Arial" w:cs="Arial"/>
          <w:sz w:val="24"/>
          <w:szCs w:val="24"/>
          <w:lang w:val="fr-CA"/>
        </w:rPr>
        <w:t xml:space="preserve">experts peuvent-ils encore être </w:t>
      </w:r>
      <w:r w:rsidR="00D7731F" w:rsidRPr="005A68CF">
        <w:rPr>
          <w:rFonts w:ascii="Arial" w:hAnsi="Arial" w:cs="Arial"/>
          <w:sz w:val="24"/>
          <w:szCs w:val="24"/>
          <w:lang w:val="fr-CA"/>
        </w:rPr>
        <w:t>demandés</w:t>
      </w:r>
      <w:r w:rsidRPr="005A68CF">
        <w:rPr>
          <w:rFonts w:ascii="Arial" w:hAnsi="Arial" w:cs="Arial"/>
          <w:sz w:val="24"/>
          <w:szCs w:val="24"/>
          <w:lang w:val="fr-CA"/>
        </w:rPr>
        <w:t xml:space="preserve"> pour les appels passés?</w:t>
      </w:r>
    </w:p>
    <w:p w14:paraId="11951F71" w14:textId="727E3EE5" w:rsidR="00BB136F" w:rsidRPr="005A68CF" w:rsidRDefault="00B01C15" w:rsidP="00975C68">
      <w:pPr>
        <w:keepNext/>
        <w:keepLines/>
        <w:spacing w:after="0" w:line="240" w:lineRule="auto"/>
        <w:ind w:left="1080"/>
        <w:rPr>
          <w:rFonts w:ascii="Arial" w:hAnsi="Arial" w:cs="Arial"/>
          <w:sz w:val="24"/>
          <w:szCs w:val="24"/>
          <w:lang w:val="fr-CA"/>
        </w:rPr>
      </w:pPr>
      <w:r w:rsidRPr="00B01C15">
        <w:rPr>
          <w:rFonts w:ascii="Arial" w:hAnsi="Arial" w:cs="Arial"/>
          <w:sz w:val="24"/>
          <w:szCs w:val="24"/>
          <w:lang w:val="fr-CA"/>
        </w:rPr>
        <w:t>Des rapports d’experts peuvent encore être demandés, mais ils doivent être produits dans les délais de divulgation prévus dans le calendrier des procédures accéléré</w:t>
      </w:r>
      <w:r>
        <w:rPr>
          <w:rFonts w:ascii="Arial" w:hAnsi="Arial" w:cs="Arial"/>
          <w:sz w:val="24"/>
          <w:szCs w:val="24"/>
          <w:lang w:val="fr-CA"/>
        </w:rPr>
        <w:t>.</w:t>
      </w:r>
    </w:p>
    <w:p w14:paraId="063B0C59" w14:textId="1D6EE271" w:rsidR="00BB136F" w:rsidRPr="005A68CF" w:rsidRDefault="00BB136F" w:rsidP="00BB136F">
      <w:pPr>
        <w:spacing w:after="0" w:line="240" w:lineRule="auto"/>
        <w:rPr>
          <w:rFonts w:ascii="Arial" w:hAnsi="Arial" w:cs="Arial"/>
          <w:sz w:val="24"/>
          <w:szCs w:val="24"/>
          <w:lang w:val="fr-CA"/>
        </w:rPr>
      </w:pPr>
    </w:p>
    <w:p w14:paraId="09736EE6" w14:textId="7B690941" w:rsidR="007C00E8" w:rsidRPr="005A68CF" w:rsidRDefault="007C00E8" w:rsidP="00564198">
      <w:pPr>
        <w:pStyle w:val="ListParagraph"/>
        <w:numPr>
          <w:ilvl w:val="0"/>
          <w:numId w:val="6"/>
        </w:numPr>
        <w:spacing w:after="0" w:line="240" w:lineRule="auto"/>
        <w:rPr>
          <w:rFonts w:ascii="Arial" w:hAnsi="Arial" w:cs="Arial"/>
          <w:sz w:val="24"/>
          <w:szCs w:val="24"/>
          <w:lang w:val="fr-CA"/>
        </w:rPr>
      </w:pPr>
      <w:r w:rsidRPr="005A68CF">
        <w:rPr>
          <w:rFonts w:ascii="Arial" w:hAnsi="Arial" w:cs="Arial"/>
          <w:sz w:val="24"/>
          <w:szCs w:val="24"/>
          <w:lang w:val="fr-CA"/>
        </w:rPr>
        <w:t xml:space="preserve"> </w:t>
      </w:r>
      <w:r w:rsidR="00247FD8" w:rsidRPr="00247FD8">
        <w:rPr>
          <w:rFonts w:ascii="Arial" w:hAnsi="Arial" w:cs="Arial"/>
          <w:sz w:val="24"/>
          <w:szCs w:val="24"/>
          <w:lang w:val="fr-CA"/>
        </w:rPr>
        <w:t>Si mon appel est déjà traité en fonction de l’ancien calendrier des procédures, est-ce que je dois recommencer à zéro?</w:t>
      </w:r>
    </w:p>
    <w:p w14:paraId="1130BF6B" w14:textId="77777777" w:rsidR="0031358A" w:rsidRPr="005A68CF" w:rsidRDefault="0031358A" w:rsidP="0031358A">
      <w:pPr>
        <w:pStyle w:val="ListParagraph"/>
        <w:spacing w:after="0" w:line="240" w:lineRule="auto"/>
        <w:rPr>
          <w:rFonts w:ascii="Arial" w:hAnsi="Arial" w:cs="Arial"/>
          <w:sz w:val="24"/>
          <w:szCs w:val="24"/>
          <w:lang w:val="fr-CA"/>
        </w:rPr>
      </w:pPr>
    </w:p>
    <w:p w14:paraId="38ECEF7F" w14:textId="69880D07" w:rsidR="00B62D94" w:rsidRPr="005A68CF" w:rsidRDefault="0061071A" w:rsidP="0061071A">
      <w:pPr>
        <w:spacing w:after="0" w:line="240" w:lineRule="auto"/>
        <w:ind w:left="1080"/>
        <w:rPr>
          <w:rFonts w:ascii="Arial" w:hAnsi="Arial" w:cs="Arial"/>
          <w:sz w:val="24"/>
          <w:szCs w:val="24"/>
          <w:lang w:val="fr-CA"/>
        </w:rPr>
      </w:pPr>
      <w:r w:rsidRPr="005A68CF">
        <w:rPr>
          <w:rFonts w:ascii="Arial" w:hAnsi="Arial" w:cs="Arial"/>
          <w:sz w:val="24"/>
          <w:szCs w:val="24"/>
          <w:lang w:val="fr-CA"/>
        </w:rPr>
        <w:t>La CRÉF s</w:t>
      </w:r>
      <w:r w:rsidR="00D758BB">
        <w:rPr>
          <w:rFonts w:ascii="Arial" w:hAnsi="Arial" w:cs="Arial"/>
          <w:sz w:val="24"/>
          <w:szCs w:val="24"/>
          <w:lang w:val="fr-CA"/>
        </w:rPr>
        <w:t>’</w:t>
      </w:r>
      <w:r w:rsidRPr="005A68CF">
        <w:rPr>
          <w:rFonts w:ascii="Arial" w:hAnsi="Arial" w:cs="Arial"/>
          <w:sz w:val="24"/>
          <w:szCs w:val="24"/>
          <w:lang w:val="fr-CA"/>
        </w:rPr>
        <w:t>attend à ce</w:t>
      </w:r>
      <w:r w:rsidR="00247FD8">
        <w:rPr>
          <w:rFonts w:ascii="Arial" w:hAnsi="Arial" w:cs="Arial"/>
          <w:sz w:val="24"/>
          <w:szCs w:val="24"/>
          <w:lang w:val="fr-CA"/>
        </w:rPr>
        <w:t xml:space="preserve"> qu’un appel demeure au m</w:t>
      </w:r>
      <w:r w:rsidR="00247FD8" w:rsidRPr="00247FD8">
        <w:rPr>
          <w:rFonts w:ascii="Arial" w:hAnsi="Arial" w:cs="Arial"/>
          <w:sz w:val="24"/>
          <w:szCs w:val="24"/>
          <w:lang w:val="fr-CA"/>
        </w:rPr>
        <w:t>ême</w:t>
      </w:r>
      <w:r w:rsidR="00247FD8" w:rsidRPr="00247FD8">
        <w:rPr>
          <w:rFonts w:ascii="Arial" w:hAnsi="Arial" w:cs="Arial"/>
          <w:sz w:val="24"/>
          <w:szCs w:val="24"/>
          <w:lang w:val="fr-CA"/>
        </w:rPr>
        <w:t xml:space="preserve"> </w:t>
      </w:r>
      <w:r w:rsidR="00247FD8">
        <w:rPr>
          <w:rFonts w:ascii="Arial" w:hAnsi="Arial" w:cs="Arial"/>
          <w:sz w:val="24"/>
          <w:szCs w:val="24"/>
          <w:lang w:val="fr-CA"/>
        </w:rPr>
        <w:t>stade dans le calendrier des procédures accéléré.</w:t>
      </w:r>
      <w:r w:rsidR="00322C9A" w:rsidRPr="005A68CF">
        <w:rPr>
          <w:rFonts w:ascii="Arial" w:hAnsi="Arial" w:cs="Arial"/>
          <w:sz w:val="24"/>
          <w:szCs w:val="24"/>
          <w:lang w:val="fr-CA"/>
        </w:rPr>
        <w:t xml:space="preserve"> </w:t>
      </w:r>
      <w:r w:rsidR="005910F2">
        <w:rPr>
          <w:rFonts w:ascii="Arial" w:hAnsi="Arial" w:cs="Arial"/>
          <w:sz w:val="24"/>
          <w:szCs w:val="24"/>
          <w:lang w:val="fr-CA"/>
        </w:rPr>
        <w:t xml:space="preserve">Par exemple : si votre appel est couramment </w:t>
      </w:r>
      <w:r w:rsidR="001C4442">
        <w:rPr>
          <w:rFonts w:ascii="Arial" w:hAnsi="Arial" w:cs="Arial"/>
          <w:sz w:val="24"/>
          <w:szCs w:val="24"/>
          <w:lang w:val="fr-CA"/>
        </w:rPr>
        <w:t>au stade</w:t>
      </w:r>
      <w:r w:rsidR="005910F2">
        <w:rPr>
          <w:rFonts w:ascii="Arial" w:hAnsi="Arial" w:cs="Arial"/>
          <w:sz w:val="24"/>
          <w:szCs w:val="24"/>
          <w:lang w:val="fr-CA"/>
        </w:rPr>
        <w:t xml:space="preserve"> de la divulgation vous devez passer </w:t>
      </w:r>
      <w:r w:rsidR="001C4442">
        <w:rPr>
          <w:rFonts w:ascii="Arial" w:hAnsi="Arial" w:cs="Arial"/>
          <w:sz w:val="24"/>
          <w:szCs w:val="24"/>
          <w:lang w:val="fr-CA"/>
        </w:rPr>
        <w:t>au stade</w:t>
      </w:r>
      <w:r w:rsidR="005910F2">
        <w:rPr>
          <w:rFonts w:ascii="Arial" w:hAnsi="Arial" w:cs="Arial"/>
          <w:sz w:val="24"/>
          <w:szCs w:val="24"/>
          <w:lang w:val="fr-CA"/>
        </w:rPr>
        <w:t xml:space="preserve"> de la divulgation dans la </w:t>
      </w:r>
      <w:r w:rsidR="005910F2" w:rsidRPr="005A68CF">
        <w:rPr>
          <w:rFonts w:ascii="Arial" w:hAnsi="Arial" w:cs="Arial"/>
          <w:sz w:val="24"/>
          <w:szCs w:val="24"/>
          <w:lang w:val="fr-CA"/>
        </w:rPr>
        <w:t>nouvelle échéance accélérée dans le calendrier des procédures</w:t>
      </w:r>
      <w:r w:rsidR="005910F2">
        <w:rPr>
          <w:rFonts w:ascii="Arial" w:hAnsi="Arial" w:cs="Arial"/>
          <w:sz w:val="24"/>
          <w:szCs w:val="24"/>
          <w:lang w:val="fr-CA"/>
        </w:rPr>
        <w:t>.</w:t>
      </w:r>
    </w:p>
    <w:p w14:paraId="215FA438" w14:textId="77777777" w:rsidR="00B62D94" w:rsidRPr="005A68CF" w:rsidRDefault="00B62D94" w:rsidP="00B62D94">
      <w:pPr>
        <w:pStyle w:val="ListParagraph"/>
        <w:spacing w:after="0" w:line="240" w:lineRule="auto"/>
        <w:rPr>
          <w:rFonts w:ascii="Arial" w:hAnsi="Arial" w:cs="Arial"/>
          <w:sz w:val="24"/>
          <w:szCs w:val="24"/>
          <w:lang w:val="fr-CA"/>
        </w:rPr>
      </w:pPr>
    </w:p>
    <w:p w14:paraId="518CC19A" w14:textId="016AD4FC" w:rsidR="007C00E8" w:rsidRPr="005A68CF" w:rsidRDefault="00A10079" w:rsidP="00564198">
      <w:pPr>
        <w:pStyle w:val="ListParagraph"/>
        <w:numPr>
          <w:ilvl w:val="0"/>
          <w:numId w:val="6"/>
        </w:numPr>
        <w:spacing w:after="0" w:line="240" w:lineRule="auto"/>
        <w:rPr>
          <w:rFonts w:ascii="Arial" w:hAnsi="Arial" w:cs="Arial"/>
          <w:sz w:val="24"/>
          <w:szCs w:val="24"/>
          <w:lang w:val="fr-CA"/>
        </w:rPr>
      </w:pPr>
      <w:r w:rsidRPr="005A68CF">
        <w:rPr>
          <w:rFonts w:ascii="Arial" w:hAnsi="Arial" w:cs="Arial"/>
          <w:sz w:val="24"/>
          <w:szCs w:val="24"/>
          <w:lang w:val="fr-CA"/>
        </w:rPr>
        <w:t xml:space="preserve"> </w:t>
      </w:r>
      <w:r w:rsidR="0061071A" w:rsidRPr="005A68CF">
        <w:rPr>
          <w:rFonts w:ascii="Arial" w:hAnsi="Arial" w:cs="Arial"/>
          <w:sz w:val="24"/>
          <w:szCs w:val="24"/>
          <w:lang w:val="fr-CA"/>
        </w:rPr>
        <w:t xml:space="preserve">La Commission a approuvé </w:t>
      </w:r>
      <w:r w:rsidR="00D7731F" w:rsidRPr="005A68CF">
        <w:rPr>
          <w:rFonts w:ascii="Arial" w:hAnsi="Arial" w:cs="Arial"/>
          <w:sz w:val="24"/>
          <w:szCs w:val="24"/>
          <w:lang w:val="fr-CA"/>
        </w:rPr>
        <w:t>le regroupement</w:t>
      </w:r>
      <w:r w:rsidR="0061071A" w:rsidRPr="005A68CF">
        <w:rPr>
          <w:rFonts w:ascii="Arial" w:hAnsi="Arial" w:cs="Arial"/>
          <w:sz w:val="24"/>
          <w:szCs w:val="24"/>
          <w:lang w:val="fr-CA"/>
        </w:rPr>
        <w:t xml:space="preserve"> de mon appel précédemment approuvé </w:t>
      </w:r>
      <w:r w:rsidR="00D7731F" w:rsidRPr="005A68CF">
        <w:rPr>
          <w:rFonts w:ascii="Arial" w:hAnsi="Arial" w:cs="Arial"/>
          <w:sz w:val="24"/>
          <w:szCs w:val="24"/>
          <w:lang w:val="fr-CA"/>
        </w:rPr>
        <w:t>et d</w:t>
      </w:r>
      <w:r w:rsidR="00D758BB">
        <w:rPr>
          <w:rFonts w:ascii="Arial" w:hAnsi="Arial" w:cs="Arial"/>
          <w:sz w:val="24"/>
          <w:szCs w:val="24"/>
          <w:lang w:val="fr-CA"/>
        </w:rPr>
        <w:t>’</w:t>
      </w:r>
      <w:r w:rsidR="0061071A" w:rsidRPr="005A68CF">
        <w:rPr>
          <w:rFonts w:ascii="Arial" w:hAnsi="Arial" w:cs="Arial"/>
          <w:sz w:val="24"/>
          <w:szCs w:val="24"/>
          <w:lang w:val="fr-CA"/>
        </w:rPr>
        <w:t xml:space="preserve">un autre appel du cycle </w:t>
      </w:r>
      <w:r w:rsidR="00FF628B" w:rsidRPr="005A68CF">
        <w:rPr>
          <w:rFonts w:ascii="Arial" w:hAnsi="Arial" w:cs="Arial"/>
          <w:sz w:val="24"/>
          <w:szCs w:val="24"/>
          <w:lang w:val="fr-CA"/>
        </w:rPr>
        <w:t>courant. Q</w:t>
      </w:r>
      <w:r w:rsidR="0061071A" w:rsidRPr="005A68CF">
        <w:rPr>
          <w:rFonts w:ascii="Arial" w:hAnsi="Arial" w:cs="Arial"/>
          <w:sz w:val="24"/>
          <w:szCs w:val="24"/>
          <w:lang w:val="fr-CA"/>
        </w:rPr>
        <w:t>u</w:t>
      </w:r>
      <w:r w:rsidR="00D758BB">
        <w:rPr>
          <w:rFonts w:ascii="Arial" w:hAnsi="Arial" w:cs="Arial"/>
          <w:sz w:val="24"/>
          <w:szCs w:val="24"/>
          <w:lang w:val="fr-CA"/>
        </w:rPr>
        <w:t>’</w:t>
      </w:r>
      <w:r w:rsidR="0061071A" w:rsidRPr="005A68CF">
        <w:rPr>
          <w:rFonts w:ascii="Arial" w:hAnsi="Arial" w:cs="Arial"/>
          <w:sz w:val="24"/>
          <w:szCs w:val="24"/>
          <w:lang w:val="fr-CA"/>
        </w:rPr>
        <w:t>est-ce que ça signifie</w:t>
      </w:r>
      <w:r w:rsidR="00937C1A" w:rsidRPr="005A68CF">
        <w:rPr>
          <w:rFonts w:ascii="Arial" w:hAnsi="Arial" w:cs="Arial"/>
          <w:sz w:val="24"/>
          <w:szCs w:val="24"/>
          <w:lang w:val="fr-CA"/>
        </w:rPr>
        <w:t>?</w:t>
      </w:r>
    </w:p>
    <w:p w14:paraId="1D70F28D" w14:textId="77777777" w:rsidR="0031358A" w:rsidRPr="005A68CF" w:rsidRDefault="0031358A" w:rsidP="0031358A">
      <w:pPr>
        <w:pStyle w:val="ListParagraph"/>
        <w:spacing w:after="0" w:line="240" w:lineRule="auto"/>
        <w:rPr>
          <w:rFonts w:ascii="Arial" w:hAnsi="Arial" w:cs="Arial"/>
          <w:sz w:val="24"/>
          <w:szCs w:val="24"/>
          <w:lang w:val="fr-CA"/>
        </w:rPr>
      </w:pPr>
    </w:p>
    <w:p w14:paraId="372B1D01" w14:textId="4E4D0C23" w:rsidR="00937C1A" w:rsidRPr="005A68CF" w:rsidRDefault="00E476C0" w:rsidP="00644DA6">
      <w:pPr>
        <w:spacing w:after="0" w:line="240" w:lineRule="auto"/>
        <w:ind w:left="1080"/>
        <w:rPr>
          <w:rFonts w:ascii="Arial" w:hAnsi="Arial" w:cs="Arial"/>
          <w:sz w:val="24"/>
          <w:szCs w:val="24"/>
          <w:lang w:val="fr-CA"/>
        </w:rPr>
      </w:pPr>
      <w:r>
        <w:rPr>
          <w:rFonts w:ascii="Arial" w:hAnsi="Arial" w:cs="Arial"/>
          <w:sz w:val="24"/>
          <w:szCs w:val="24"/>
          <w:lang w:val="fr-CA"/>
        </w:rPr>
        <w:t>Oui, l</w:t>
      </w:r>
      <w:bookmarkStart w:id="2" w:name="_GoBack"/>
      <w:bookmarkEnd w:id="2"/>
      <w:r w:rsidR="00B80D7B" w:rsidRPr="005A68CF">
        <w:rPr>
          <w:rFonts w:ascii="Arial" w:hAnsi="Arial" w:cs="Arial"/>
          <w:sz w:val="24"/>
          <w:szCs w:val="24"/>
          <w:lang w:val="fr-CA"/>
        </w:rPr>
        <w:t xml:space="preserve">es appels </w:t>
      </w:r>
      <w:r w:rsidR="00247FD8" w:rsidRPr="00247FD8">
        <w:rPr>
          <w:rFonts w:ascii="Arial" w:hAnsi="Arial" w:cs="Arial"/>
          <w:sz w:val="24"/>
          <w:szCs w:val="24"/>
          <w:lang w:val="fr-CA"/>
        </w:rPr>
        <w:t>ne seront plus traités dans le cadre du processus d’audiences regroupées. Le nouveau calendrier des procédures accéléré s’appliquera à tous les appels passés.</w:t>
      </w:r>
      <w:r w:rsidR="00555234">
        <w:rPr>
          <w:rFonts w:ascii="Arial" w:hAnsi="Arial" w:cs="Arial"/>
          <w:sz w:val="24"/>
          <w:szCs w:val="24"/>
          <w:lang w:val="fr-CA"/>
        </w:rPr>
        <w:t xml:space="preserve"> Par ex</w:t>
      </w:r>
      <w:r w:rsidR="00484E70">
        <w:rPr>
          <w:rFonts w:ascii="Arial" w:hAnsi="Arial" w:cs="Arial"/>
          <w:sz w:val="24"/>
          <w:szCs w:val="24"/>
          <w:lang w:val="fr-CA"/>
        </w:rPr>
        <w:t>e</w:t>
      </w:r>
      <w:r w:rsidR="00555234">
        <w:rPr>
          <w:rFonts w:ascii="Arial" w:hAnsi="Arial" w:cs="Arial"/>
          <w:sz w:val="24"/>
          <w:szCs w:val="24"/>
          <w:lang w:val="fr-CA"/>
        </w:rPr>
        <w:t xml:space="preserve">mple : si vous avez </w:t>
      </w:r>
      <w:r w:rsidR="00484E70">
        <w:rPr>
          <w:rFonts w:ascii="Arial" w:hAnsi="Arial" w:cs="Arial"/>
          <w:sz w:val="24"/>
          <w:szCs w:val="24"/>
          <w:lang w:val="fr-CA"/>
        </w:rPr>
        <w:t>un appel de 2012 et un appel de 2018, l’appel de 2012</w:t>
      </w:r>
      <w:r w:rsidR="00247FD8" w:rsidRPr="00247FD8">
        <w:rPr>
          <w:rFonts w:ascii="Arial" w:hAnsi="Arial" w:cs="Arial"/>
          <w:sz w:val="24"/>
          <w:szCs w:val="24"/>
          <w:lang w:val="fr-CA"/>
        </w:rPr>
        <w:t xml:space="preserve"> </w:t>
      </w:r>
      <w:r w:rsidR="00484E70" w:rsidRPr="005A68CF">
        <w:rPr>
          <w:rFonts w:ascii="Arial" w:hAnsi="Arial" w:cs="Arial"/>
          <w:sz w:val="24"/>
          <w:szCs w:val="24"/>
          <w:lang w:val="fr-CA"/>
        </w:rPr>
        <w:t>se</w:t>
      </w:r>
      <w:r w:rsidR="00484E70">
        <w:rPr>
          <w:rFonts w:ascii="Arial" w:hAnsi="Arial" w:cs="Arial"/>
          <w:sz w:val="24"/>
          <w:szCs w:val="24"/>
          <w:lang w:val="fr-CA"/>
        </w:rPr>
        <w:t xml:space="preserve"> </w:t>
      </w:r>
      <w:r w:rsidR="00484E70" w:rsidRPr="005A68CF">
        <w:rPr>
          <w:rFonts w:ascii="Arial" w:hAnsi="Arial" w:cs="Arial"/>
          <w:sz w:val="24"/>
          <w:szCs w:val="24"/>
          <w:lang w:val="fr-CA"/>
        </w:rPr>
        <w:t>ver</w:t>
      </w:r>
      <w:r w:rsidR="00484E70">
        <w:rPr>
          <w:rFonts w:ascii="Arial" w:hAnsi="Arial" w:cs="Arial"/>
          <w:sz w:val="24"/>
          <w:szCs w:val="24"/>
          <w:lang w:val="fr-CA"/>
        </w:rPr>
        <w:t>ra</w:t>
      </w:r>
      <w:r w:rsidR="00484E70" w:rsidRPr="005A68CF">
        <w:rPr>
          <w:rFonts w:ascii="Arial" w:hAnsi="Arial" w:cs="Arial"/>
          <w:sz w:val="24"/>
          <w:szCs w:val="24"/>
          <w:lang w:val="fr-CA"/>
        </w:rPr>
        <w:t xml:space="preserve"> attribuer une nouvelle échéance accélérée dans le calendrier des procédures</w:t>
      </w:r>
      <w:r w:rsidR="00484E70">
        <w:rPr>
          <w:rFonts w:ascii="Arial" w:hAnsi="Arial" w:cs="Arial"/>
          <w:sz w:val="24"/>
          <w:szCs w:val="24"/>
          <w:lang w:val="fr-CA"/>
        </w:rPr>
        <w:t>.</w:t>
      </w:r>
      <w:r w:rsidR="00484E70" w:rsidRPr="00247FD8">
        <w:rPr>
          <w:rFonts w:ascii="Arial" w:hAnsi="Arial" w:cs="Arial"/>
          <w:sz w:val="24"/>
          <w:szCs w:val="24"/>
          <w:lang w:val="fr-CA"/>
        </w:rPr>
        <w:t xml:space="preserve"> </w:t>
      </w:r>
      <w:r w:rsidR="00247FD8" w:rsidRPr="00247FD8">
        <w:rPr>
          <w:rFonts w:ascii="Arial" w:hAnsi="Arial" w:cs="Arial"/>
          <w:sz w:val="24"/>
          <w:szCs w:val="24"/>
          <w:lang w:val="fr-CA"/>
        </w:rPr>
        <w:t>Pour un appel de 2018, la date d’introduction demeurera la même que celle qui lui a été attribuée</w:t>
      </w:r>
      <w:r w:rsidR="00B80D7B" w:rsidRPr="005A68CF">
        <w:rPr>
          <w:rFonts w:ascii="Arial" w:hAnsi="Arial" w:cs="Arial"/>
          <w:sz w:val="24"/>
          <w:szCs w:val="24"/>
          <w:lang w:val="fr-CA"/>
        </w:rPr>
        <w:t>.</w:t>
      </w:r>
    </w:p>
    <w:p w14:paraId="2E8EE76D" w14:textId="6F4F5BE5" w:rsidR="00937C1A" w:rsidRPr="005A68CF" w:rsidRDefault="00937C1A" w:rsidP="00937C1A">
      <w:pPr>
        <w:spacing w:after="0" w:line="240" w:lineRule="auto"/>
        <w:rPr>
          <w:rFonts w:ascii="Arial" w:hAnsi="Arial" w:cs="Arial"/>
          <w:sz w:val="24"/>
          <w:szCs w:val="24"/>
          <w:lang w:val="fr-CA"/>
        </w:rPr>
      </w:pPr>
    </w:p>
    <w:p w14:paraId="52855BBF" w14:textId="61822C73" w:rsidR="00937C1A" w:rsidRPr="005A68CF" w:rsidRDefault="00A10079" w:rsidP="00564198">
      <w:pPr>
        <w:pStyle w:val="ListParagraph"/>
        <w:numPr>
          <w:ilvl w:val="0"/>
          <w:numId w:val="6"/>
        </w:numPr>
        <w:spacing w:after="0" w:line="240" w:lineRule="auto"/>
        <w:rPr>
          <w:rFonts w:ascii="Arial" w:hAnsi="Arial" w:cs="Arial"/>
          <w:sz w:val="24"/>
          <w:szCs w:val="24"/>
          <w:lang w:val="fr-CA"/>
        </w:rPr>
      </w:pPr>
      <w:r w:rsidRPr="005A68CF">
        <w:rPr>
          <w:rFonts w:ascii="Arial" w:hAnsi="Arial" w:cs="Arial"/>
          <w:sz w:val="24"/>
          <w:szCs w:val="24"/>
          <w:lang w:val="fr-CA"/>
        </w:rPr>
        <w:t xml:space="preserve"> </w:t>
      </w:r>
      <w:r w:rsidR="00B80D7B" w:rsidRPr="005A68CF">
        <w:rPr>
          <w:rFonts w:ascii="Arial" w:hAnsi="Arial" w:cs="Arial"/>
          <w:sz w:val="24"/>
          <w:szCs w:val="24"/>
          <w:lang w:val="fr-CA"/>
        </w:rPr>
        <w:t>Les 104 semaines supplémentaires pour la présentation de rapports d</w:t>
      </w:r>
      <w:r w:rsidR="00D758BB">
        <w:rPr>
          <w:rFonts w:ascii="Arial" w:hAnsi="Arial" w:cs="Arial"/>
          <w:sz w:val="24"/>
          <w:szCs w:val="24"/>
          <w:lang w:val="fr-CA"/>
        </w:rPr>
        <w:t>’</w:t>
      </w:r>
      <w:r w:rsidR="00B80D7B" w:rsidRPr="005A68CF">
        <w:rPr>
          <w:rFonts w:ascii="Arial" w:hAnsi="Arial" w:cs="Arial"/>
          <w:sz w:val="24"/>
          <w:szCs w:val="24"/>
          <w:lang w:val="fr-CA"/>
        </w:rPr>
        <w:t>experts ont été approuvées pour mon appel, que se passera-t-il maintenant</w:t>
      </w:r>
      <w:r w:rsidR="00937C1A" w:rsidRPr="005A68CF">
        <w:rPr>
          <w:rFonts w:ascii="Arial" w:hAnsi="Arial" w:cs="Arial"/>
          <w:sz w:val="24"/>
          <w:szCs w:val="24"/>
          <w:lang w:val="fr-CA"/>
        </w:rPr>
        <w:t>?</w:t>
      </w:r>
    </w:p>
    <w:p w14:paraId="0B4A1ECE" w14:textId="77777777" w:rsidR="0031358A" w:rsidRPr="005A68CF" w:rsidRDefault="0031358A" w:rsidP="0031358A">
      <w:pPr>
        <w:pStyle w:val="ListParagraph"/>
        <w:spacing w:after="0" w:line="240" w:lineRule="auto"/>
        <w:rPr>
          <w:rFonts w:ascii="Arial" w:hAnsi="Arial" w:cs="Arial"/>
          <w:sz w:val="24"/>
          <w:szCs w:val="24"/>
          <w:lang w:val="fr-CA"/>
        </w:rPr>
      </w:pPr>
    </w:p>
    <w:p w14:paraId="0B1935B3" w14:textId="3AB9DBA5" w:rsidR="00937C1A" w:rsidRPr="005A68CF" w:rsidRDefault="007C7FCF" w:rsidP="007C7FCF">
      <w:pPr>
        <w:spacing w:after="0" w:line="240" w:lineRule="auto"/>
        <w:ind w:left="1080"/>
        <w:rPr>
          <w:rFonts w:ascii="Arial" w:hAnsi="Arial" w:cs="Arial"/>
          <w:sz w:val="24"/>
          <w:szCs w:val="24"/>
          <w:lang w:val="fr-CA"/>
        </w:rPr>
      </w:pPr>
      <w:r w:rsidRPr="005A68CF">
        <w:rPr>
          <w:rFonts w:ascii="Arial" w:hAnsi="Arial" w:cs="Arial"/>
          <w:sz w:val="24"/>
          <w:szCs w:val="24"/>
          <w:lang w:val="fr-CA"/>
        </w:rPr>
        <w:t>Si votre appel date d</w:t>
      </w:r>
      <w:r w:rsidR="00D758BB">
        <w:rPr>
          <w:rFonts w:ascii="Arial" w:hAnsi="Arial" w:cs="Arial"/>
          <w:sz w:val="24"/>
          <w:szCs w:val="24"/>
          <w:lang w:val="fr-CA"/>
        </w:rPr>
        <w:t>’</w:t>
      </w:r>
      <w:r w:rsidRPr="005A68CF">
        <w:rPr>
          <w:rFonts w:ascii="Arial" w:hAnsi="Arial" w:cs="Arial"/>
          <w:sz w:val="24"/>
          <w:szCs w:val="24"/>
          <w:lang w:val="fr-CA"/>
        </w:rPr>
        <w:t xml:space="preserve">avant </w:t>
      </w:r>
      <w:r w:rsidR="00937C1A" w:rsidRPr="005A68CF">
        <w:rPr>
          <w:rFonts w:ascii="Arial" w:hAnsi="Arial" w:cs="Arial"/>
          <w:sz w:val="24"/>
          <w:szCs w:val="24"/>
          <w:lang w:val="fr-CA"/>
        </w:rPr>
        <w:t xml:space="preserve">2017, </w:t>
      </w:r>
      <w:r w:rsidRPr="005A68CF">
        <w:rPr>
          <w:rFonts w:ascii="Arial" w:hAnsi="Arial" w:cs="Arial"/>
          <w:sz w:val="24"/>
          <w:szCs w:val="24"/>
          <w:lang w:val="fr-CA"/>
        </w:rPr>
        <w:t>les échéances accélérées du calendrier des procédures s</w:t>
      </w:r>
      <w:r w:rsidR="00D758BB">
        <w:rPr>
          <w:rFonts w:ascii="Arial" w:hAnsi="Arial" w:cs="Arial"/>
          <w:sz w:val="24"/>
          <w:szCs w:val="24"/>
          <w:lang w:val="fr-CA"/>
        </w:rPr>
        <w:t>’</w:t>
      </w:r>
      <w:r w:rsidRPr="005A68CF">
        <w:rPr>
          <w:rFonts w:ascii="Arial" w:hAnsi="Arial" w:cs="Arial"/>
          <w:sz w:val="24"/>
          <w:szCs w:val="24"/>
          <w:lang w:val="fr-CA"/>
        </w:rPr>
        <w:t>appliquer</w:t>
      </w:r>
      <w:r w:rsidR="00FF628B" w:rsidRPr="005A68CF">
        <w:rPr>
          <w:rFonts w:ascii="Arial" w:hAnsi="Arial" w:cs="Arial"/>
          <w:sz w:val="24"/>
          <w:szCs w:val="24"/>
          <w:lang w:val="fr-CA"/>
        </w:rPr>
        <w:t>ont</w:t>
      </w:r>
      <w:r w:rsidRPr="005A68CF">
        <w:rPr>
          <w:rFonts w:ascii="Arial" w:hAnsi="Arial" w:cs="Arial"/>
          <w:sz w:val="24"/>
          <w:szCs w:val="24"/>
          <w:lang w:val="fr-CA"/>
        </w:rPr>
        <w:t xml:space="preserve"> à cet appel et aucun délai supplémentaire ne sera accordé pour la présentation de rapports d</w:t>
      </w:r>
      <w:r w:rsidR="00D758BB">
        <w:rPr>
          <w:rFonts w:ascii="Arial" w:hAnsi="Arial" w:cs="Arial"/>
          <w:sz w:val="24"/>
          <w:szCs w:val="24"/>
          <w:lang w:val="fr-CA"/>
        </w:rPr>
        <w:t>’</w:t>
      </w:r>
      <w:r w:rsidRPr="005A68CF">
        <w:rPr>
          <w:rFonts w:ascii="Arial" w:hAnsi="Arial" w:cs="Arial"/>
          <w:sz w:val="24"/>
          <w:szCs w:val="24"/>
          <w:lang w:val="fr-CA"/>
        </w:rPr>
        <w:t>experts.</w:t>
      </w:r>
      <w:r w:rsidR="00200BD7" w:rsidRPr="005A68CF">
        <w:rPr>
          <w:rFonts w:ascii="Arial" w:hAnsi="Arial" w:cs="Arial"/>
          <w:sz w:val="24"/>
          <w:szCs w:val="24"/>
          <w:lang w:val="fr-CA"/>
        </w:rPr>
        <w:t xml:space="preserve"> Si les </w:t>
      </w:r>
      <w:r w:rsidR="00D10D0B" w:rsidRPr="005A68CF">
        <w:rPr>
          <w:rFonts w:ascii="Arial" w:hAnsi="Arial" w:cs="Arial"/>
          <w:sz w:val="24"/>
          <w:szCs w:val="24"/>
          <w:lang w:val="fr-CA"/>
        </w:rPr>
        <w:t xml:space="preserve">parties envisagent </w:t>
      </w:r>
      <w:r w:rsidR="00D10D0B" w:rsidRPr="005A68CF">
        <w:rPr>
          <w:rFonts w:ascii="Arial" w:hAnsi="Arial" w:cs="Arial"/>
          <w:sz w:val="24"/>
          <w:szCs w:val="24"/>
          <w:lang w:val="fr-CA"/>
        </w:rPr>
        <w:lastRenderedPageBreak/>
        <w:t>de présenter des rapports d</w:t>
      </w:r>
      <w:r w:rsidR="00D758BB">
        <w:rPr>
          <w:rFonts w:ascii="Arial" w:hAnsi="Arial" w:cs="Arial"/>
          <w:sz w:val="24"/>
          <w:szCs w:val="24"/>
          <w:lang w:val="fr-CA"/>
        </w:rPr>
        <w:t>’</w:t>
      </w:r>
      <w:r w:rsidR="00D10D0B" w:rsidRPr="005A68CF">
        <w:rPr>
          <w:rFonts w:ascii="Arial" w:hAnsi="Arial" w:cs="Arial"/>
          <w:sz w:val="24"/>
          <w:szCs w:val="24"/>
          <w:lang w:val="fr-CA"/>
        </w:rPr>
        <w:t>experts, elles devront le</w:t>
      </w:r>
      <w:r w:rsidR="00975C68">
        <w:rPr>
          <w:rFonts w:ascii="Arial" w:hAnsi="Arial" w:cs="Arial"/>
          <w:sz w:val="24"/>
          <w:szCs w:val="24"/>
          <w:lang w:val="fr-CA"/>
        </w:rPr>
        <w:t xml:space="preserve"> faire au stade</w:t>
      </w:r>
      <w:r w:rsidR="00D10D0B" w:rsidRPr="005A68CF">
        <w:rPr>
          <w:rFonts w:ascii="Arial" w:hAnsi="Arial" w:cs="Arial"/>
          <w:sz w:val="24"/>
          <w:szCs w:val="24"/>
          <w:lang w:val="fr-CA"/>
        </w:rPr>
        <w:t xml:space="preserve"> de la divulgation.</w:t>
      </w:r>
    </w:p>
    <w:p w14:paraId="3A96B34D" w14:textId="5AAA4D4E" w:rsidR="00BA5A93" w:rsidRPr="005A68CF" w:rsidRDefault="00BA5A93" w:rsidP="00BA5A93">
      <w:pPr>
        <w:spacing w:after="0" w:line="240" w:lineRule="auto"/>
        <w:rPr>
          <w:rFonts w:ascii="Arial" w:hAnsi="Arial" w:cs="Arial"/>
          <w:sz w:val="24"/>
          <w:szCs w:val="24"/>
          <w:lang w:val="fr-CA"/>
        </w:rPr>
      </w:pPr>
    </w:p>
    <w:p w14:paraId="13A366F3" w14:textId="582DB5E6" w:rsidR="009C3FA9" w:rsidRPr="005A68CF" w:rsidRDefault="00D10D0B" w:rsidP="00BA5A93">
      <w:pPr>
        <w:spacing w:after="0" w:line="240" w:lineRule="auto"/>
        <w:rPr>
          <w:rFonts w:ascii="Arial" w:hAnsi="Arial" w:cs="Arial"/>
          <w:sz w:val="24"/>
          <w:szCs w:val="24"/>
          <w:lang w:val="fr-CA"/>
        </w:rPr>
      </w:pPr>
      <w:r w:rsidRPr="005A68CF">
        <w:rPr>
          <w:rFonts w:ascii="Arial" w:hAnsi="Arial" w:cs="Arial"/>
          <w:sz w:val="24"/>
          <w:szCs w:val="24"/>
          <w:lang w:val="fr-CA"/>
        </w:rPr>
        <w:t>Si vous avez d</w:t>
      </w:r>
      <w:r w:rsidR="00D758BB">
        <w:rPr>
          <w:rFonts w:ascii="Arial" w:hAnsi="Arial" w:cs="Arial"/>
          <w:sz w:val="24"/>
          <w:szCs w:val="24"/>
          <w:lang w:val="fr-CA"/>
        </w:rPr>
        <w:t>’</w:t>
      </w:r>
      <w:r w:rsidRPr="005A68CF">
        <w:rPr>
          <w:rFonts w:ascii="Arial" w:hAnsi="Arial" w:cs="Arial"/>
          <w:sz w:val="24"/>
          <w:szCs w:val="24"/>
          <w:lang w:val="fr-CA"/>
        </w:rPr>
        <w:t>autres questions, veuillez écrire à :</w:t>
      </w:r>
      <w:r w:rsidR="00BA5A93" w:rsidRPr="005A68CF">
        <w:rPr>
          <w:rFonts w:ascii="Arial" w:hAnsi="Arial" w:cs="Arial"/>
          <w:sz w:val="24"/>
          <w:szCs w:val="24"/>
          <w:lang w:val="fr-CA"/>
        </w:rPr>
        <w:t xml:space="preserve"> </w:t>
      </w:r>
    </w:p>
    <w:p w14:paraId="3FBAC0B0" w14:textId="11997B37" w:rsidR="00BA5A93" w:rsidRPr="005A68CF" w:rsidRDefault="00A477C0" w:rsidP="00BA5A93">
      <w:pPr>
        <w:spacing w:after="0" w:line="240" w:lineRule="auto"/>
        <w:rPr>
          <w:rFonts w:ascii="Arial" w:hAnsi="Arial" w:cs="Arial"/>
          <w:sz w:val="24"/>
          <w:szCs w:val="24"/>
          <w:lang w:val="fr-CA"/>
        </w:rPr>
      </w:pPr>
      <w:hyperlink r:id="rId8" w:history="1">
        <w:r w:rsidRPr="00482054">
          <w:rPr>
            <w:rStyle w:val="Hyperlink"/>
            <w:rFonts w:ascii="Arial" w:hAnsi="Arial" w:cs="Arial"/>
            <w:sz w:val="24"/>
            <w:szCs w:val="24"/>
            <w:lang w:val="fr-CA"/>
          </w:rPr>
          <w:t>ARB.Registrar@ontario.ca</w:t>
        </w:r>
      </w:hyperlink>
    </w:p>
    <w:sectPr w:rsidR="00BA5A93" w:rsidRPr="005A68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762E" w14:textId="77777777" w:rsidR="00FC29F5" w:rsidRDefault="00FC29F5" w:rsidP="00FF42FE">
      <w:pPr>
        <w:spacing w:after="0" w:line="240" w:lineRule="auto"/>
      </w:pPr>
      <w:r>
        <w:separator/>
      </w:r>
    </w:p>
  </w:endnote>
  <w:endnote w:type="continuationSeparator" w:id="0">
    <w:p w14:paraId="6E29FB24" w14:textId="77777777" w:rsidR="00FC29F5" w:rsidRDefault="00FC29F5" w:rsidP="00FF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56083" w14:textId="77777777" w:rsidR="005A68CF" w:rsidRDefault="005A6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7356" w14:textId="77777777" w:rsidR="005A68CF" w:rsidRDefault="005A6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D46A" w14:textId="77777777" w:rsidR="005A68CF" w:rsidRDefault="005A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DC7A" w14:textId="77777777" w:rsidR="00FC29F5" w:rsidRDefault="00FC29F5" w:rsidP="00FF42FE">
      <w:pPr>
        <w:spacing w:after="0" w:line="240" w:lineRule="auto"/>
      </w:pPr>
      <w:r>
        <w:separator/>
      </w:r>
    </w:p>
  </w:footnote>
  <w:footnote w:type="continuationSeparator" w:id="0">
    <w:p w14:paraId="5508DAD9" w14:textId="77777777" w:rsidR="00FC29F5" w:rsidRDefault="00FC29F5" w:rsidP="00FF4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AE12" w14:textId="77777777" w:rsidR="005A68CF" w:rsidRDefault="005A6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3444" w14:textId="77777777" w:rsidR="005A68CF" w:rsidRDefault="005A6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6EFB" w14:textId="77777777" w:rsidR="005A68CF" w:rsidRDefault="005A6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381"/>
    <w:multiLevelType w:val="hybridMultilevel"/>
    <w:tmpl w:val="8BA49A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826755"/>
    <w:multiLevelType w:val="hybridMultilevel"/>
    <w:tmpl w:val="C9C889DC"/>
    <w:lvl w:ilvl="0" w:tplc="EB14FE8C">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9C0018"/>
    <w:multiLevelType w:val="hybridMultilevel"/>
    <w:tmpl w:val="8C843492"/>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5EE428C6"/>
    <w:multiLevelType w:val="hybridMultilevel"/>
    <w:tmpl w:val="2C946D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DBB73D0"/>
    <w:multiLevelType w:val="hybridMultilevel"/>
    <w:tmpl w:val="69AEA4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7C3267DC"/>
    <w:multiLevelType w:val="hybridMultilevel"/>
    <w:tmpl w:val="FEE665E4"/>
    <w:lvl w:ilvl="0" w:tplc="0826D8E2">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5F"/>
    <w:rsid w:val="00015595"/>
    <w:rsid w:val="00046BD4"/>
    <w:rsid w:val="00055419"/>
    <w:rsid w:val="00094BF2"/>
    <w:rsid w:val="000C2E92"/>
    <w:rsid w:val="00123B04"/>
    <w:rsid w:val="00154AF8"/>
    <w:rsid w:val="00176E10"/>
    <w:rsid w:val="00183E88"/>
    <w:rsid w:val="00195C6D"/>
    <w:rsid w:val="001B5B78"/>
    <w:rsid w:val="001C4442"/>
    <w:rsid w:val="001D6AD9"/>
    <w:rsid w:val="001E7795"/>
    <w:rsid w:val="00200BD7"/>
    <w:rsid w:val="00207788"/>
    <w:rsid w:val="0021188F"/>
    <w:rsid w:val="00212354"/>
    <w:rsid w:val="00217DA2"/>
    <w:rsid w:val="00220465"/>
    <w:rsid w:val="00241DEC"/>
    <w:rsid w:val="00247FD8"/>
    <w:rsid w:val="0027300F"/>
    <w:rsid w:val="002B3A13"/>
    <w:rsid w:val="002C5E0A"/>
    <w:rsid w:val="0031358A"/>
    <w:rsid w:val="00322C9A"/>
    <w:rsid w:val="0033767F"/>
    <w:rsid w:val="00345DE5"/>
    <w:rsid w:val="003768C4"/>
    <w:rsid w:val="00383241"/>
    <w:rsid w:val="003E7FA3"/>
    <w:rsid w:val="003F63C2"/>
    <w:rsid w:val="00400543"/>
    <w:rsid w:val="00424BC0"/>
    <w:rsid w:val="00484E70"/>
    <w:rsid w:val="005550D4"/>
    <w:rsid w:val="00555234"/>
    <w:rsid w:val="00564198"/>
    <w:rsid w:val="005641CC"/>
    <w:rsid w:val="00572DD2"/>
    <w:rsid w:val="005822C1"/>
    <w:rsid w:val="005910F2"/>
    <w:rsid w:val="005A68CF"/>
    <w:rsid w:val="0061071A"/>
    <w:rsid w:val="00617212"/>
    <w:rsid w:val="00644DA6"/>
    <w:rsid w:val="00655285"/>
    <w:rsid w:val="006567CF"/>
    <w:rsid w:val="006B4B89"/>
    <w:rsid w:val="006D446A"/>
    <w:rsid w:val="00702B93"/>
    <w:rsid w:val="007736C6"/>
    <w:rsid w:val="007974CC"/>
    <w:rsid w:val="007C00E8"/>
    <w:rsid w:val="007C7FCF"/>
    <w:rsid w:val="007D1BD2"/>
    <w:rsid w:val="00817F0E"/>
    <w:rsid w:val="00892F7F"/>
    <w:rsid w:val="008B5513"/>
    <w:rsid w:val="008C0062"/>
    <w:rsid w:val="00937C1A"/>
    <w:rsid w:val="00944E3B"/>
    <w:rsid w:val="00975C68"/>
    <w:rsid w:val="009900B8"/>
    <w:rsid w:val="009B093E"/>
    <w:rsid w:val="009C3FA9"/>
    <w:rsid w:val="00A10079"/>
    <w:rsid w:val="00A477C0"/>
    <w:rsid w:val="00A61CC9"/>
    <w:rsid w:val="00A6425C"/>
    <w:rsid w:val="00A679E7"/>
    <w:rsid w:val="00AA4A1F"/>
    <w:rsid w:val="00AC3409"/>
    <w:rsid w:val="00AE6C0E"/>
    <w:rsid w:val="00B01C15"/>
    <w:rsid w:val="00B500CF"/>
    <w:rsid w:val="00B62D94"/>
    <w:rsid w:val="00B80D7B"/>
    <w:rsid w:val="00BA5A93"/>
    <w:rsid w:val="00BB136F"/>
    <w:rsid w:val="00C765D3"/>
    <w:rsid w:val="00D05A87"/>
    <w:rsid w:val="00D10D0B"/>
    <w:rsid w:val="00D758BB"/>
    <w:rsid w:val="00D7731F"/>
    <w:rsid w:val="00D8085F"/>
    <w:rsid w:val="00D92D6D"/>
    <w:rsid w:val="00DD085B"/>
    <w:rsid w:val="00E054FC"/>
    <w:rsid w:val="00E4193E"/>
    <w:rsid w:val="00E476C0"/>
    <w:rsid w:val="00EE42A9"/>
    <w:rsid w:val="00F0222C"/>
    <w:rsid w:val="00F03AE0"/>
    <w:rsid w:val="00F27515"/>
    <w:rsid w:val="00F35CE8"/>
    <w:rsid w:val="00F42270"/>
    <w:rsid w:val="00FB4ABC"/>
    <w:rsid w:val="00FB6E53"/>
    <w:rsid w:val="00FC29F5"/>
    <w:rsid w:val="00FF42FE"/>
    <w:rsid w:val="00FF62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C71E0"/>
  <w15:docId w15:val="{8E008D46-A8FC-4683-8D0F-EFF5A5AF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A13"/>
    <w:rPr>
      <w:rFonts w:ascii="Tahoma" w:hAnsi="Tahoma" w:cs="Tahoma"/>
      <w:sz w:val="16"/>
      <w:szCs w:val="16"/>
    </w:rPr>
  </w:style>
  <w:style w:type="character" w:styleId="CommentReference">
    <w:name w:val="annotation reference"/>
    <w:basedOn w:val="DefaultParagraphFont"/>
    <w:uiPriority w:val="99"/>
    <w:semiHidden/>
    <w:unhideWhenUsed/>
    <w:rsid w:val="00F27515"/>
    <w:rPr>
      <w:sz w:val="16"/>
      <w:szCs w:val="16"/>
    </w:rPr>
  </w:style>
  <w:style w:type="paragraph" w:styleId="CommentText">
    <w:name w:val="annotation text"/>
    <w:basedOn w:val="Normal"/>
    <w:link w:val="CommentTextChar"/>
    <w:uiPriority w:val="99"/>
    <w:semiHidden/>
    <w:unhideWhenUsed/>
    <w:rsid w:val="00F27515"/>
    <w:pPr>
      <w:spacing w:line="240" w:lineRule="auto"/>
    </w:pPr>
    <w:rPr>
      <w:sz w:val="20"/>
      <w:szCs w:val="20"/>
    </w:rPr>
  </w:style>
  <w:style w:type="character" w:customStyle="1" w:styleId="CommentTextChar">
    <w:name w:val="Comment Text Char"/>
    <w:basedOn w:val="DefaultParagraphFont"/>
    <w:link w:val="CommentText"/>
    <w:uiPriority w:val="99"/>
    <w:semiHidden/>
    <w:rsid w:val="00F27515"/>
    <w:rPr>
      <w:sz w:val="20"/>
      <w:szCs w:val="20"/>
    </w:rPr>
  </w:style>
  <w:style w:type="paragraph" w:styleId="CommentSubject">
    <w:name w:val="annotation subject"/>
    <w:basedOn w:val="CommentText"/>
    <w:next w:val="CommentText"/>
    <w:link w:val="CommentSubjectChar"/>
    <w:uiPriority w:val="99"/>
    <w:semiHidden/>
    <w:unhideWhenUsed/>
    <w:rsid w:val="00F27515"/>
    <w:rPr>
      <w:b/>
      <w:bCs/>
    </w:rPr>
  </w:style>
  <w:style w:type="character" w:customStyle="1" w:styleId="CommentSubjectChar">
    <w:name w:val="Comment Subject Char"/>
    <w:basedOn w:val="CommentTextChar"/>
    <w:link w:val="CommentSubject"/>
    <w:uiPriority w:val="99"/>
    <w:semiHidden/>
    <w:rsid w:val="00F27515"/>
    <w:rPr>
      <w:b/>
      <w:bCs/>
      <w:sz w:val="20"/>
      <w:szCs w:val="20"/>
    </w:rPr>
  </w:style>
  <w:style w:type="paragraph" w:styleId="ListParagraph">
    <w:name w:val="List Paragraph"/>
    <w:basedOn w:val="Normal"/>
    <w:uiPriority w:val="34"/>
    <w:qFormat/>
    <w:rsid w:val="00383241"/>
    <w:pPr>
      <w:ind w:left="720"/>
      <w:contextualSpacing/>
    </w:pPr>
  </w:style>
  <w:style w:type="paragraph" w:styleId="Revision">
    <w:name w:val="Revision"/>
    <w:hidden/>
    <w:uiPriority w:val="99"/>
    <w:semiHidden/>
    <w:rsid w:val="00383241"/>
    <w:pPr>
      <w:spacing w:after="0" w:line="240" w:lineRule="auto"/>
    </w:pPr>
  </w:style>
  <w:style w:type="character" w:styleId="Hyperlink">
    <w:name w:val="Hyperlink"/>
    <w:basedOn w:val="DefaultParagraphFont"/>
    <w:uiPriority w:val="99"/>
    <w:unhideWhenUsed/>
    <w:rsid w:val="00817F0E"/>
    <w:rPr>
      <w:color w:val="0000FF" w:themeColor="hyperlink"/>
      <w:u w:val="single"/>
    </w:rPr>
  </w:style>
  <w:style w:type="character" w:styleId="UnresolvedMention">
    <w:name w:val="Unresolved Mention"/>
    <w:basedOn w:val="DefaultParagraphFont"/>
    <w:uiPriority w:val="99"/>
    <w:semiHidden/>
    <w:unhideWhenUsed/>
    <w:rsid w:val="0031358A"/>
    <w:rPr>
      <w:color w:val="605E5C"/>
      <w:shd w:val="clear" w:color="auto" w:fill="E1DFDD"/>
    </w:rPr>
  </w:style>
  <w:style w:type="paragraph" w:styleId="Header">
    <w:name w:val="header"/>
    <w:basedOn w:val="Normal"/>
    <w:link w:val="HeaderChar"/>
    <w:uiPriority w:val="99"/>
    <w:unhideWhenUsed/>
    <w:rsid w:val="005A6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8CF"/>
  </w:style>
  <w:style w:type="paragraph" w:styleId="Footer">
    <w:name w:val="footer"/>
    <w:basedOn w:val="Normal"/>
    <w:link w:val="FooterChar"/>
    <w:uiPriority w:val="99"/>
    <w:unhideWhenUsed/>
    <w:rsid w:val="005A6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078">
      <w:bodyDiv w:val="1"/>
      <w:marLeft w:val="0"/>
      <w:marRight w:val="0"/>
      <w:marTop w:val="0"/>
      <w:marBottom w:val="0"/>
      <w:divBdr>
        <w:top w:val="none" w:sz="0" w:space="0" w:color="auto"/>
        <w:left w:val="none" w:sz="0" w:space="0" w:color="auto"/>
        <w:bottom w:val="none" w:sz="0" w:space="0" w:color="auto"/>
        <w:right w:val="none" w:sz="0" w:space="0" w:color="auto"/>
      </w:divBdr>
    </w:div>
    <w:div w:id="1295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Registrar@ontario.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4AFA-EDA4-4678-8E4B-A9FCFA65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960</Words>
  <Characters>5477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MGS</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McAnsh, Scott (MAG)</dc:creator>
  <cp:lastModifiedBy>Kappel, Alex (MAG)</cp:lastModifiedBy>
  <cp:revision>11</cp:revision>
  <cp:lastPrinted>2019-11-20T22:04:00Z</cp:lastPrinted>
  <dcterms:created xsi:type="dcterms:W3CDTF">2019-11-26T19:18:00Z</dcterms:created>
  <dcterms:modified xsi:type="dcterms:W3CDTF">2019-11-26T19:52:00Z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Kelly.Triantafilou@ontario.ca</vt:lpwstr>
  </property>
  <property fmtid="{D5CDD505-2E9C-101B-9397-08002B2CF9AE}" pid="5" name="MSIP_Label_034a106e-6316-442c-ad35-738afd673d2b_SetDate">
    <vt:lpwstr>2019-07-03T19:22:57.5740839Z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