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953C1" w14:textId="77777777" w:rsidR="00FB6E53" w:rsidRDefault="00FB6E53" w:rsidP="00FB6E53">
      <w:pPr>
        <w:spacing w:after="0" w:line="240" w:lineRule="auto"/>
        <w:jc w:val="center"/>
        <w:rPr>
          <w:rFonts w:ascii="Arial" w:hAnsi="Arial" w:cs="Arial"/>
          <w:b/>
          <w:sz w:val="28"/>
          <w:szCs w:val="28"/>
        </w:rPr>
      </w:pPr>
      <w:r>
        <w:rPr>
          <w:rFonts w:ascii="Arial" w:hAnsi="Arial" w:cs="Arial"/>
          <w:b/>
          <w:sz w:val="28"/>
          <w:szCs w:val="28"/>
        </w:rPr>
        <w:t>Tribunals Ontario</w:t>
      </w:r>
    </w:p>
    <w:p w14:paraId="50F22995" w14:textId="774ED9B1" w:rsidR="00FB6E53" w:rsidRDefault="00FB6E53" w:rsidP="00FB6E53">
      <w:pPr>
        <w:spacing w:after="0" w:line="240" w:lineRule="auto"/>
        <w:jc w:val="center"/>
        <w:rPr>
          <w:rFonts w:ascii="Arial" w:hAnsi="Arial" w:cs="Arial"/>
          <w:b/>
          <w:sz w:val="28"/>
          <w:szCs w:val="28"/>
        </w:rPr>
      </w:pPr>
      <w:r w:rsidRPr="00FB6E53">
        <w:rPr>
          <w:rFonts w:ascii="Arial" w:hAnsi="Arial" w:cs="Arial"/>
          <w:b/>
          <w:sz w:val="28"/>
          <w:szCs w:val="28"/>
        </w:rPr>
        <w:t>Assessment Review Board</w:t>
      </w:r>
    </w:p>
    <w:p w14:paraId="27025F8D" w14:textId="77777777" w:rsidR="00FB6E53" w:rsidRPr="00FB6E53" w:rsidRDefault="00FB6E53" w:rsidP="00FB6E53">
      <w:pPr>
        <w:spacing w:after="0" w:line="240" w:lineRule="auto"/>
        <w:jc w:val="center"/>
        <w:rPr>
          <w:rFonts w:ascii="Arial" w:hAnsi="Arial" w:cs="Arial"/>
          <w:b/>
          <w:sz w:val="28"/>
          <w:szCs w:val="28"/>
        </w:rPr>
      </w:pPr>
    </w:p>
    <w:p w14:paraId="17004AC2" w14:textId="77777777" w:rsidR="00AC3409" w:rsidRDefault="00D8085F" w:rsidP="00FB6E53">
      <w:pPr>
        <w:spacing w:after="0" w:line="240" w:lineRule="auto"/>
        <w:jc w:val="center"/>
        <w:rPr>
          <w:rFonts w:ascii="Arial" w:hAnsi="Arial" w:cs="Arial"/>
          <w:b/>
          <w:sz w:val="24"/>
          <w:szCs w:val="24"/>
        </w:rPr>
      </w:pPr>
      <w:r w:rsidRPr="00D8085F">
        <w:rPr>
          <w:rFonts w:ascii="Arial" w:hAnsi="Arial" w:cs="Arial"/>
          <w:b/>
          <w:sz w:val="24"/>
          <w:szCs w:val="24"/>
        </w:rPr>
        <w:t>Frequently Asked Questions</w:t>
      </w:r>
    </w:p>
    <w:p w14:paraId="21186EA1" w14:textId="4F66F95A" w:rsidR="00FB6E53" w:rsidRDefault="007C00E8" w:rsidP="00FB6E53">
      <w:pPr>
        <w:spacing w:after="0" w:line="240" w:lineRule="auto"/>
        <w:jc w:val="center"/>
        <w:rPr>
          <w:rFonts w:ascii="Arial" w:hAnsi="Arial" w:cs="Arial"/>
          <w:b/>
          <w:sz w:val="24"/>
          <w:szCs w:val="24"/>
        </w:rPr>
      </w:pPr>
      <w:r>
        <w:rPr>
          <w:rFonts w:ascii="Arial" w:hAnsi="Arial" w:cs="Arial"/>
          <w:b/>
          <w:sz w:val="24"/>
          <w:szCs w:val="24"/>
        </w:rPr>
        <w:t>Pre-2017 (CVA 2016) Appeals</w:t>
      </w:r>
    </w:p>
    <w:p w14:paraId="4158D820" w14:textId="77777777" w:rsidR="00FB6E53" w:rsidRDefault="00FB6E53" w:rsidP="00FB6E53">
      <w:pPr>
        <w:spacing w:after="0" w:line="240" w:lineRule="auto"/>
        <w:jc w:val="center"/>
        <w:rPr>
          <w:rFonts w:ascii="Arial" w:hAnsi="Arial" w:cs="Arial"/>
          <w:b/>
          <w:sz w:val="24"/>
          <w:szCs w:val="24"/>
        </w:rPr>
      </w:pPr>
    </w:p>
    <w:p w14:paraId="1DEBA825" w14:textId="4B36E679" w:rsidR="00FB6E53" w:rsidRDefault="00FB6E53" w:rsidP="00FB6E53">
      <w:pPr>
        <w:spacing w:after="0" w:line="240" w:lineRule="auto"/>
        <w:rPr>
          <w:rFonts w:ascii="Arial" w:hAnsi="Arial" w:cs="Arial"/>
          <w:sz w:val="24"/>
          <w:szCs w:val="24"/>
        </w:rPr>
      </w:pPr>
      <w:r>
        <w:rPr>
          <w:rFonts w:ascii="Arial" w:hAnsi="Arial" w:cs="Arial"/>
          <w:sz w:val="24"/>
          <w:szCs w:val="24"/>
        </w:rPr>
        <w:t xml:space="preserve">Further to the </w:t>
      </w:r>
      <w:r w:rsidR="001B5B78">
        <w:rPr>
          <w:rFonts w:ascii="Arial" w:hAnsi="Arial" w:cs="Arial"/>
          <w:sz w:val="24"/>
          <w:szCs w:val="24"/>
        </w:rPr>
        <w:t xml:space="preserve">Tribunals Ontario </w:t>
      </w:r>
      <w:r>
        <w:rPr>
          <w:rFonts w:ascii="Arial" w:hAnsi="Arial" w:cs="Arial"/>
          <w:sz w:val="24"/>
          <w:szCs w:val="24"/>
        </w:rPr>
        <w:t>Memo</w:t>
      </w:r>
      <w:r w:rsidR="001B5B78">
        <w:rPr>
          <w:rFonts w:ascii="Arial" w:hAnsi="Arial" w:cs="Arial"/>
          <w:sz w:val="24"/>
          <w:szCs w:val="24"/>
        </w:rPr>
        <w:t>randa</w:t>
      </w:r>
      <w:r>
        <w:rPr>
          <w:rFonts w:ascii="Arial" w:hAnsi="Arial" w:cs="Arial"/>
          <w:sz w:val="24"/>
          <w:szCs w:val="24"/>
        </w:rPr>
        <w:t xml:space="preserve"> </w:t>
      </w:r>
      <w:r w:rsidR="001B5B78">
        <w:rPr>
          <w:rFonts w:ascii="Arial" w:hAnsi="Arial" w:cs="Arial"/>
          <w:sz w:val="24"/>
          <w:szCs w:val="24"/>
        </w:rPr>
        <w:t>setting out upcoming changes to the A</w:t>
      </w:r>
      <w:r w:rsidR="00BA5A93">
        <w:rPr>
          <w:rFonts w:ascii="Arial" w:hAnsi="Arial" w:cs="Arial"/>
          <w:sz w:val="24"/>
          <w:szCs w:val="24"/>
        </w:rPr>
        <w:t>ssessment Review Board (ARB “the Board”)</w:t>
      </w:r>
      <w:r w:rsidR="001B5B78">
        <w:rPr>
          <w:rFonts w:ascii="Arial" w:hAnsi="Arial" w:cs="Arial"/>
          <w:sz w:val="24"/>
          <w:szCs w:val="24"/>
        </w:rPr>
        <w:t xml:space="preserve">, </w:t>
      </w:r>
      <w:r>
        <w:rPr>
          <w:rFonts w:ascii="Arial" w:hAnsi="Arial" w:cs="Arial"/>
          <w:sz w:val="24"/>
          <w:szCs w:val="24"/>
        </w:rPr>
        <w:t xml:space="preserve">dated </w:t>
      </w:r>
      <w:r w:rsidR="00FF42FE">
        <w:rPr>
          <w:rFonts w:ascii="Arial" w:hAnsi="Arial" w:cs="Arial"/>
          <w:sz w:val="24"/>
          <w:szCs w:val="24"/>
        </w:rPr>
        <w:t>July 3</w:t>
      </w:r>
      <w:r w:rsidR="00FF42FE" w:rsidRPr="00FF42FE">
        <w:rPr>
          <w:rFonts w:ascii="Arial" w:hAnsi="Arial" w:cs="Arial"/>
          <w:sz w:val="24"/>
          <w:szCs w:val="24"/>
          <w:vertAlign w:val="superscript"/>
        </w:rPr>
        <w:t>rd</w:t>
      </w:r>
      <w:r w:rsidR="00FF42FE">
        <w:rPr>
          <w:rFonts w:ascii="Arial" w:hAnsi="Arial" w:cs="Arial"/>
          <w:sz w:val="24"/>
          <w:szCs w:val="24"/>
        </w:rPr>
        <w:t xml:space="preserve">, </w:t>
      </w:r>
      <w:r>
        <w:rPr>
          <w:rFonts w:ascii="Arial" w:hAnsi="Arial" w:cs="Arial"/>
          <w:sz w:val="24"/>
          <w:szCs w:val="24"/>
        </w:rPr>
        <w:t>2019</w:t>
      </w:r>
      <w:r w:rsidR="007C00E8">
        <w:rPr>
          <w:rFonts w:ascii="Arial" w:hAnsi="Arial" w:cs="Arial"/>
          <w:sz w:val="24"/>
          <w:szCs w:val="24"/>
        </w:rPr>
        <w:t xml:space="preserve"> and </w:t>
      </w:r>
      <w:r w:rsidR="009B093E">
        <w:rPr>
          <w:rFonts w:ascii="Arial" w:hAnsi="Arial" w:cs="Arial"/>
          <w:sz w:val="24"/>
          <w:szCs w:val="24"/>
        </w:rPr>
        <w:t>November</w:t>
      </w:r>
      <w:r w:rsidR="00BA5A93">
        <w:rPr>
          <w:rFonts w:ascii="Arial" w:hAnsi="Arial" w:cs="Arial"/>
          <w:sz w:val="24"/>
          <w:szCs w:val="24"/>
        </w:rPr>
        <w:t xml:space="preserve"> 22,</w:t>
      </w:r>
      <w:r w:rsidR="00627934">
        <w:rPr>
          <w:rFonts w:ascii="Arial" w:hAnsi="Arial" w:cs="Arial"/>
          <w:sz w:val="24"/>
          <w:szCs w:val="24"/>
        </w:rPr>
        <w:t xml:space="preserve"> </w:t>
      </w:r>
      <w:r w:rsidR="00BA5A93">
        <w:rPr>
          <w:rFonts w:ascii="Arial" w:hAnsi="Arial" w:cs="Arial"/>
          <w:sz w:val="24"/>
          <w:szCs w:val="24"/>
        </w:rPr>
        <w:t>2019</w:t>
      </w:r>
      <w:r>
        <w:rPr>
          <w:rFonts w:ascii="Arial" w:hAnsi="Arial" w:cs="Arial"/>
          <w:sz w:val="24"/>
          <w:szCs w:val="24"/>
        </w:rPr>
        <w:t xml:space="preserve">, this FAQ </w:t>
      </w:r>
      <w:r w:rsidR="001B5B78">
        <w:rPr>
          <w:rFonts w:ascii="Arial" w:hAnsi="Arial" w:cs="Arial"/>
          <w:sz w:val="24"/>
          <w:szCs w:val="24"/>
        </w:rPr>
        <w:t xml:space="preserve">is intended </w:t>
      </w:r>
      <w:r>
        <w:rPr>
          <w:rFonts w:ascii="Arial" w:hAnsi="Arial" w:cs="Arial"/>
          <w:sz w:val="24"/>
          <w:szCs w:val="24"/>
        </w:rPr>
        <w:t xml:space="preserve">to assist in answering some questions.  </w:t>
      </w:r>
    </w:p>
    <w:p w14:paraId="728AAC8C" w14:textId="77777777" w:rsidR="00FB6E53" w:rsidRDefault="00FB6E53" w:rsidP="00FB6E53">
      <w:pPr>
        <w:spacing w:after="0" w:line="240" w:lineRule="auto"/>
        <w:rPr>
          <w:rFonts w:ascii="Arial" w:hAnsi="Arial" w:cs="Arial"/>
          <w:sz w:val="24"/>
          <w:szCs w:val="24"/>
        </w:rPr>
      </w:pPr>
    </w:p>
    <w:p w14:paraId="240543E4" w14:textId="6EDD3962" w:rsidR="00FB6E53" w:rsidRDefault="00BB136F" w:rsidP="00FB6E53">
      <w:pPr>
        <w:spacing w:after="0" w:line="240" w:lineRule="auto"/>
        <w:rPr>
          <w:rFonts w:ascii="Arial" w:hAnsi="Arial" w:cs="Arial"/>
          <w:sz w:val="24"/>
          <w:szCs w:val="24"/>
        </w:rPr>
      </w:pPr>
      <w:r>
        <w:rPr>
          <w:rFonts w:ascii="Arial" w:hAnsi="Arial" w:cs="Arial"/>
          <w:sz w:val="24"/>
          <w:szCs w:val="24"/>
        </w:rPr>
        <w:t>T</w:t>
      </w:r>
      <w:r w:rsidR="00FB6E53">
        <w:rPr>
          <w:rFonts w:ascii="Arial" w:hAnsi="Arial" w:cs="Arial"/>
          <w:sz w:val="24"/>
          <w:szCs w:val="24"/>
        </w:rPr>
        <w:t>he ARB is focused on resolving appeals</w:t>
      </w:r>
      <w:r w:rsidR="00817F0E">
        <w:rPr>
          <w:rFonts w:ascii="Arial" w:hAnsi="Arial" w:cs="Arial"/>
          <w:sz w:val="24"/>
          <w:szCs w:val="24"/>
        </w:rPr>
        <w:t xml:space="preserve"> in a timely</w:t>
      </w:r>
      <w:r>
        <w:rPr>
          <w:rFonts w:ascii="Arial" w:hAnsi="Arial" w:cs="Arial"/>
          <w:sz w:val="24"/>
          <w:szCs w:val="24"/>
        </w:rPr>
        <w:t xml:space="preserve">, </w:t>
      </w:r>
      <w:r w:rsidR="00817F0E">
        <w:rPr>
          <w:rFonts w:ascii="Arial" w:hAnsi="Arial" w:cs="Arial"/>
          <w:sz w:val="24"/>
          <w:szCs w:val="24"/>
        </w:rPr>
        <w:t xml:space="preserve">efficient </w:t>
      </w:r>
      <w:r>
        <w:rPr>
          <w:rFonts w:ascii="Arial" w:hAnsi="Arial" w:cs="Arial"/>
          <w:sz w:val="24"/>
          <w:szCs w:val="24"/>
        </w:rPr>
        <w:t xml:space="preserve">and effective </w:t>
      </w:r>
      <w:r w:rsidR="00817F0E">
        <w:rPr>
          <w:rFonts w:ascii="Arial" w:hAnsi="Arial" w:cs="Arial"/>
          <w:sz w:val="24"/>
          <w:szCs w:val="24"/>
        </w:rPr>
        <w:t>manner</w:t>
      </w:r>
      <w:r w:rsidR="001B5B78">
        <w:rPr>
          <w:rFonts w:ascii="Arial" w:hAnsi="Arial" w:cs="Arial"/>
          <w:sz w:val="24"/>
          <w:szCs w:val="24"/>
        </w:rPr>
        <w:t xml:space="preserve"> </w:t>
      </w:r>
      <w:r w:rsidR="00817F0E">
        <w:rPr>
          <w:rFonts w:ascii="Arial" w:hAnsi="Arial" w:cs="Arial"/>
          <w:sz w:val="24"/>
          <w:szCs w:val="24"/>
        </w:rPr>
        <w:t>while maintain</w:t>
      </w:r>
      <w:r w:rsidR="007C00E8">
        <w:rPr>
          <w:rFonts w:ascii="Arial" w:hAnsi="Arial" w:cs="Arial"/>
          <w:sz w:val="24"/>
          <w:szCs w:val="24"/>
        </w:rPr>
        <w:t>ing</w:t>
      </w:r>
      <w:r w:rsidR="00817F0E">
        <w:rPr>
          <w:rFonts w:ascii="Arial" w:hAnsi="Arial" w:cs="Arial"/>
          <w:sz w:val="24"/>
          <w:szCs w:val="24"/>
        </w:rPr>
        <w:t xml:space="preserve"> a sustainable service delivery model</w:t>
      </w:r>
      <w:r w:rsidR="001B5B78">
        <w:rPr>
          <w:rFonts w:ascii="Arial" w:hAnsi="Arial" w:cs="Arial"/>
          <w:sz w:val="24"/>
          <w:szCs w:val="24"/>
        </w:rPr>
        <w:t xml:space="preserve"> to promote economic and financial certainty for stakeholders.</w:t>
      </w:r>
      <w:r>
        <w:rPr>
          <w:rFonts w:ascii="Arial" w:hAnsi="Arial" w:cs="Arial"/>
          <w:sz w:val="24"/>
          <w:szCs w:val="24"/>
        </w:rPr>
        <w:t xml:space="preserve"> </w:t>
      </w:r>
    </w:p>
    <w:p w14:paraId="06CA8B3A" w14:textId="77777777" w:rsidR="00817F0E" w:rsidRDefault="00817F0E" w:rsidP="00FB6E53">
      <w:pPr>
        <w:spacing w:after="0" w:line="240" w:lineRule="auto"/>
        <w:rPr>
          <w:rFonts w:ascii="Arial" w:hAnsi="Arial" w:cs="Arial"/>
          <w:sz w:val="24"/>
          <w:szCs w:val="24"/>
        </w:rPr>
      </w:pPr>
    </w:p>
    <w:p w14:paraId="752AED22" w14:textId="628764D9" w:rsidR="009B093E" w:rsidRDefault="009B093E" w:rsidP="00FB6E53">
      <w:pPr>
        <w:numPr>
          <w:ilvl w:val="0"/>
          <w:numId w:val="6"/>
        </w:numPr>
        <w:rPr>
          <w:rFonts w:ascii="Arial" w:hAnsi="Arial" w:cs="Arial"/>
          <w:sz w:val="24"/>
          <w:szCs w:val="24"/>
        </w:rPr>
      </w:pPr>
      <w:r>
        <w:rPr>
          <w:rFonts w:ascii="Arial" w:hAnsi="Arial" w:cs="Arial"/>
          <w:sz w:val="24"/>
          <w:szCs w:val="24"/>
        </w:rPr>
        <w:t>What are “legacy” appeals?</w:t>
      </w:r>
    </w:p>
    <w:p w14:paraId="587B2D52" w14:textId="77777777" w:rsidR="005C1D5D" w:rsidRDefault="00A679E7" w:rsidP="0011733D">
      <w:pPr>
        <w:numPr>
          <w:ilvl w:val="1"/>
          <w:numId w:val="6"/>
        </w:numPr>
        <w:rPr>
          <w:rFonts w:ascii="Arial" w:hAnsi="Arial" w:cs="Arial"/>
          <w:sz w:val="24"/>
          <w:szCs w:val="24"/>
        </w:rPr>
      </w:pPr>
      <w:r w:rsidRPr="005C1D5D">
        <w:rPr>
          <w:rFonts w:ascii="Arial" w:hAnsi="Arial" w:cs="Arial"/>
          <w:sz w:val="24"/>
          <w:szCs w:val="24"/>
        </w:rPr>
        <w:t>Legacy appeals</w:t>
      </w:r>
      <w:r w:rsidR="009B093E" w:rsidRPr="005C1D5D">
        <w:rPr>
          <w:rFonts w:ascii="Arial" w:hAnsi="Arial" w:cs="Arial"/>
          <w:sz w:val="24"/>
          <w:szCs w:val="24"/>
        </w:rPr>
        <w:t xml:space="preserve"> are </w:t>
      </w:r>
      <w:r w:rsidRPr="005C1D5D">
        <w:rPr>
          <w:rFonts w:ascii="Arial" w:hAnsi="Arial" w:cs="Arial"/>
          <w:sz w:val="24"/>
          <w:szCs w:val="24"/>
        </w:rPr>
        <w:t xml:space="preserve">any appeals </w:t>
      </w:r>
      <w:r w:rsidR="007714CE" w:rsidRPr="005C1D5D">
        <w:rPr>
          <w:rFonts w:ascii="Arial" w:hAnsi="Arial" w:cs="Arial"/>
          <w:sz w:val="24"/>
          <w:szCs w:val="24"/>
        </w:rPr>
        <w:t>filed before the 2017-2020 assessment cycle.</w:t>
      </w:r>
    </w:p>
    <w:p w14:paraId="14FC4658" w14:textId="2C47C5C7" w:rsidR="00564198" w:rsidRPr="005C1D5D" w:rsidRDefault="00564198" w:rsidP="0011733D">
      <w:pPr>
        <w:numPr>
          <w:ilvl w:val="1"/>
          <w:numId w:val="6"/>
        </w:numPr>
        <w:rPr>
          <w:rFonts w:ascii="Arial" w:hAnsi="Arial" w:cs="Arial"/>
          <w:sz w:val="24"/>
          <w:szCs w:val="24"/>
        </w:rPr>
      </w:pPr>
      <w:r w:rsidRPr="005C1D5D">
        <w:rPr>
          <w:rFonts w:ascii="Arial" w:hAnsi="Arial" w:cs="Arial"/>
          <w:sz w:val="24"/>
          <w:szCs w:val="24"/>
        </w:rPr>
        <w:t>All appeals</w:t>
      </w:r>
      <w:r w:rsidR="001B5B78" w:rsidRPr="005C1D5D">
        <w:rPr>
          <w:rFonts w:ascii="Arial" w:hAnsi="Arial" w:cs="Arial"/>
          <w:sz w:val="24"/>
          <w:szCs w:val="24"/>
        </w:rPr>
        <w:t>, current and legacy,</w:t>
      </w:r>
      <w:r w:rsidRPr="005C1D5D">
        <w:rPr>
          <w:rFonts w:ascii="Arial" w:hAnsi="Arial" w:cs="Arial"/>
          <w:sz w:val="24"/>
          <w:szCs w:val="24"/>
        </w:rPr>
        <w:t xml:space="preserve"> will continue to be posted on our website</w:t>
      </w:r>
      <w:r w:rsidR="00D92D6D" w:rsidRPr="005C1D5D">
        <w:rPr>
          <w:rFonts w:ascii="Arial" w:hAnsi="Arial" w:cs="Arial"/>
          <w:sz w:val="24"/>
          <w:szCs w:val="24"/>
        </w:rPr>
        <w:t>.</w:t>
      </w:r>
    </w:p>
    <w:p w14:paraId="28A04B81" w14:textId="59FCAABA" w:rsidR="00D8085F" w:rsidRDefault="00D8085F" w:rsidP="00FB6E53">
      <w:pPr>
        <w:numPr>
          <w:ilvl w:val="0"/>
          <w:numId w:val="6"/>
        </w:numPr>
        <w:rPr>
          <w:rFonts w:ascii="Arial" w:hAnsi="Arial" w:cs="Arial"/>
          <w:sz w:val="24"/>
          <w:szCs w:val="24"/>
        </w:rPr>
      </w:pPr>
      <w:r w:rsidRPr="00D8085F">
        <w:rPr>
          <w:rFonts w:ascii="Arial" w:hAnsi="Arial" w:cs="Arial"/>
          <w:sz w:val="24"/>
          <w:szCs w:val="24"/>
        </w:rPr>
        <w:t>Why is the ARB making these changes mid</w:t>
      </w:r>
      <w:r w:rsidR="00345DE5">
        <w:rPr>
          <w:rFonts w:ascii="Arial" w:hAnsi="Arial" w:cs="Arial"/>
          <w:sz w:val="24"/>
          <w:szCs w:val="24"/>
        </w:rPr>
        <w:t>-</w:t>
      </w:r>
      <w:r w:rsidRPr="00D8085F">
        <w:rPr>
          <w:rFonts w:ascii="Arial" w:hAnsi="Arial" w:cs="Arial"/>
          <w:sz w:val="24"/>
          <w:szCs w:val="24"/>
        </w:rPr>
        <w:t>cy</w:t>
      </w:r>
      <w:r w:rsidR="002B3A13">
        <w:rPr>
          <w:rFonts w:ascii="Arial" w:hAnsi="Arial" w:cs="Arial"/>
          <w:sz w:val="24"/>
          <w:szCs w:val="24"/>
        </w:rPr>
        <w:t>c</w:t>
      </w:r>
      <w:r w:rsidRPr="00D8085F">
        <w:rPr>
          <w:rFonts w:ascii="Arial" w:hAnsi="Arial" w:cs="Arial"/>
          <w:sz w:val="24"/>
          <w:szCs w:val="24"/>
        </w:rPr>
        <w:t>le?</w:t>
      </w:r>
    </w:p>
    <w:p w14:paraId="4B84B0A9" w14:textId="5FE731BB" w:rsidR="00383241" w:rsidRDefault="002B3A13" w:rsidP="00DD3886">
      <w:pPr>
        <w:pStyle w:val="ListParagraph"/>
        <w:ind w:left="1440"/>
        <w:rPr>
          <w:rFonts w:ascii="Arial" w:hAnsi="Arial" w:cs="Arial"/>
          <w:sz w:val="24"/>
          <w:szCs w:val="24"/>
        </w:rPr>
      </w:pPr>
      <w:r w:rsidRPr="00FB6E53">
        <w:rPr>
          <w:rFonts w:ascii="Arial" w:hAnsi="Arial" w:cs="Arial"/>
          <w:sz w:val="24"/>
          <w:szCs w:val="24"/>
        </w:rPr>
        <w:t>Tribunals Ontario</w:t>
      </w:r>
      <w:r w:rsidR="00BF4C79">
        <w:rPr>
          <w:rFonts w:ascii="Arial" w:hAnsi="Arial" w:cs="Arial"/>
          <w:sz w:val="24"/>
          <w:szCs w:val="24"/>
        </w:rPr>
        <w:t xml:space="preserve"> is committed </w:t>
      </w:r>
      <w:r w:rsidR="007714CE">
        <w:rPr>
          <w:rFonts w:ascii="Arial" w:hAnsi="Arial" w:cs="Arial"/>
          <w:sz w:val="24"/>
          <w:szCs w:val="24"/>
        </w:rPr>
        <w:t xml:space="preserve">to resolving appeals in a timely manner. These changes are being made to increase the timeliness of appeal resolutions, </w:t>
      </w:r>
      <w:r w:rsidR="00A0302E">
        <w:rPr>
          <w:rFonts w:ascii="Arial" w:hAnsi="Arial" w:cs="Arial"/>
          <w:sz w:val="24"/>
          <w:szCs w:val="24"/>
        </w:rPr>
        <w:t xml:space="preserve">improve frontline service delivery, </w:t>
      </w:r>
      <w:r w:rsidR="007714CE">
        <w:rPr>
          <w:rFonts w:ascii="Arial" w:hAnsi="Arial" w:cs="Arial"/>
          <w:sz w:val="24"/>
          <w:szCs w:val="24"/>
        </w:rPr>
        <w:t xml:space="preserve">resolve the legacy appeals before the beginning </w:t>
      </w:r>
      <w:r w:rsidR="00A0302E">
        <w:rPr>
          <w:rFonts w:ascii="Arial" w:hAnsi="Arial" w:cs="Arial"/>
          <w:sz w:val="24"/>
          <w:szCs w:val="24"/>
        </w:rPr>
        <w:t xml:space="preserve">of </w:t>
      </w:r>
      <w:r w:rsidR="007714CE">
        <w:rPr>
          <w:rFonts w:ascii="Arial" w:hAnsi="Arial" w:cs="Arial"/>
          <w:sz w:val="24"/>
          <w:szCs w:val="24"/>
        </w:rPr>
        <w:t>the new assessment cycle and reduc</w:t>
      </w:r>
      <w:r w:rsidR="00422156">
        <w:rPr>
          <w:rFonts w:ascii="Arial" w:hAnsi="Arial" w:cs="Arial"/>
          <w:sz w:val="24"/>
          <w:szCs w:val="24"/>
        </w:rPr>
        <w:t>e</w:t>
      </w:r>
      <w:r w:rsidR="007714CE">
        <w:rPr>
          <w:rFonts w:ascii="Arial" w:hAnsi="Arial" w:cs="Arial"/>
          <w:sz w:val="24"/>
          <w:szCs w:val="24"/>
        </w:rPr>
        <w:t xml:space="preserve"> the number of appeals in the current cycle before the next </w:t>
      </w:r>
      <w:r w:rsidR="00A0302E">
        <w:rPr>
          <w:rFonts w:ascii="Arial" w:hAnsi="Arial" w:cs="Arial"/>
          <w:sz w:val="24"/>
          <w:szCs w:val="24"/>
        </w:rPr>
        <w:t>assessment cycle.</w:t>
      </w:r>
    </w:p>
    <w:p w14:paraId="7A263AEA" w14:textId="77777777" w:rsidR="00BB136F" w:rsidRDefault="00BB136F" w:rsidP="00BB136F">
      <w:pPr>
        <w:numPr>
          <w:ilvl w:val="0"/>
          <w:numId w:val="6"/>
        </w:numPr>
        <w:rPr>
          <w:rFonts w:ascii="Arial" w:hAnsi="Arial" w:cs="Arial"/>
          <w:sz w:val="24"/>
          <w:szCs w:val="24"/>
        </w:rPr>
      </w:pPr>
      <w:r>
        <w:rPr>
          <w:rFonts w:ascii="Arial" w:hAnsi="Arial" w:cs="Arial"/>
          <w:sz w:val="24"/>
          <w:szCs w:val="24"/>
        </w:rPr>
        <w:t>Will there be more changes in the future?</w:t>
      </w:r>
    </w:p>
    <w:p w14:paraId="27AF0C82" w14:textId="7AD02361" w:rsidR="00BB136F" w:rsidRDefault="00BB136F" w:rsidP="00DD3886">
      <w:pPr>
        <w:pStyle w:val="ListParagraph"/>
        <w:ind w:left="1440"/>
        <w:rPr>
          <w:rFonts w:ascii="Arial" w:hAnsi="Arial" w:cs="Arial"/>
          <w:sz w:val="24"/>
          <w:szCs w:val="24"/>
        </w:rPr>
      </w:pPr>
      <w:r w:rsidRPr="00FB6E53">
        <w:rPr>
          <w:rFonts w:ascii="Arial" w:hAnsi="Arial" w:cs="Arial"/>
          <w:sz w:val="24"/>
          <w:szCs w:val="24"/>
        </w:rPr>
        <w:t xml:space="preserve">Tribunals Ontario </w:t>
      </w:r>
      <w:r w:rsidR="00A0302E">
        <w:rPr>
          <w:rFonts w:ascii="Arial" w:hAnsi="Arial" w:cs="Arial"/>
          <w:sz w:val="24"/>
          <w:szCs w:val="24"/>
        </w:rPr>
        <w:t xml:space="preserve">will </w:t>
      </w:r>
      <w:r>
        <w:rPr>
          <w:rFonts w:ascii="Arial" w:hAnsi="Arial" w:cs="Arial"/>
          <w:sz w:val="24"/>
          <w:szCs w:val="24"/>
        </w:rPr>
        <w:t>continue</w:t>
      </w:r>
      <w:r w:rsidR="00A0302E">
        <w:rPr>
          <w:rFonts w:ascii="Arial" w:hAnsi="Arial" w:cs="Arial"/>
          <w:sz w:val="24"/>
          <w:szCs w:val="24"/>
        </w:rPr>
        <w:t xml:space="preserve"> to look for opportunities</w:t>
      </w:r>
      <w:r>
        <w:rPr>
          <w:rFonts w:ascii="Arial" w:hAnsi="Arial" w:cs="Arial"/>
          <w:sz w:val="24"/>
          <w:szCs w:val="24"/>
        </w:rPr>
        <w:t xml:space="preserve"> </w:t>
      </w:r>
      <w:r w:rsidR="00A0302E">
        <w:rPr>
          <w:rFonts w:ascii="Arial" w:hAnsi="Arial" w:cs="Arial"/>
          <w:sz w:val="24"/>
          <w:szCs w:val="24"/>
        </w:rPr>
        <w:t>to review</w:t>
      </w:r>
      <w:r w:rsidR="00345DE5">
        <w:rPr>
          <w:rFonts w:ascii="Arial" w:hAnsi="Arial" w:cs="Arial"/>
          <w:sz w:val="24"/>
          <w:szCs w:val="24"/>
        </w:rPr>
        <w:t xml:space="preserve"> and</w:t>
      </w:r>
      <w:r>
        <w:rPr>
          <w:rFonts w:ascii="Arial" w:hAnsi="Arial" w:cs="Arial"/>
          <w:sz w:val="24"/>
          <w:szCs w:val="24"/>
        </w:rPr>
        <w:t xml:space="preserve"> streamline </w:t>
      </w:r>
      <w:r w:rsidR="00083585">
        <w:rPr>
          <w:rFonts w:ascii="Arial" w:hAnsi="Arial" w:cs="Arial"/>
          <w:sz w:val="24"/>
          <w:szCs w:val="24"/>
        </w:rPr>
        <w:t>its</w:t>
      </w:r>
      <w:r w:rsidR="00A0302E">
        <w:rPr>
          <w:rFonts w:ascii="Arial" w:hAnsi="Arial" w:cs="Arial"/>
          <w:sz w:val="24"/>
          <w:szCs w:val="24"/>
        </w:rPr>
        <w:t xml:space="preserve"> processes.</w:t>
      </w:r>
    </w:p>
    <w:p w14:paraId="1DEA3DBF" w14:textId="77777777" w:rsidR="005C1D5D" w:rsidRPr="00FB6E53" w:rsidRDefault="005C1D5D" w:rsidP="005C1D5D">
      <w:pPr>
        <w:pStyle w:val="ListParagraph"/>
        <w:ind w:left="1440"/>
        <w:rPr>
          <w:rFonts w:ascii="Arial" w:hAnsi="Arial" w:cs="Arial"/>
          <w:sz w:val="24"/>
          <w:szCs w:val="24"/>
        </w:rPr>
      </w:pPr>
    </w:p>
    <w:p w14:paraId="6BEF91B4" w14:textId="6653CC1C" w:rsidR="00D8085F" w:rsidRPr="00212354" w:rsidRDefault="007C00E8" w:rsidP="00BA5A93">
      <w:pPr>
        <w:pStyle w:val="ListParagraph"/>
        <w:numPr>
          <w:ilvl w:val="0"/>
          <w:numId w:val="6"/>
        </w:numPr>
        <w:spacing w:after="0" w:line="480" w:lineRule="auto"/>
        <w:ind w:left="714" w:hanging="357"/>
        <w:rPr>
          <w:rFonts w:ascii="Arial" w:hAnsi="Arial" w:cs="Arial"/>
          <w:sz w:val="24"/>
          <w:szCs w:val="24"/>
        </w:rPr>
      </w:pPr>
      <w:r>
        <w:rPr>
          <w:rFonts w:ascii="Arial" w:hAnsi="Arial" w:cs="Arial"/>
          <w:sz w:val="24"/>
          <w:szCs w:val="24"/>
        </w:rPr>
        <w:t>W</w:t>
      </w:r>
      <w:r w:rsidR="00313FDC">
        <w:rPr>
          <w:rFonts w:ascii="Arial" w:hAnsi="Arial" w:cs="Arial"/>
          <w:sz w:val="24"/>
          <w:szCs w:val="24"/>
        </w:rPr>
        <w:t xml:space="preserve">as </w:t>
      </w:r>
      <w:r>
        <w:rPr>
          <w:rFonts w:ascii="Arial" w:hAnsi="Arial" w:cs="Arial"/>
          <w:sz w:val="24"/>
          <w:szCs w:val="24"/>
        </w:rPr>
        <w:t>there consultation on these changes?</w:t>
      </w:r>
    </w:p>
    <w:p w14:paraId="31A835B4" w14:textId="4CC31FBA" w:rsidR="00817F0E" w:rsidRDefault="007C00E8" w:rsidP="00DD3886">
      <w:pPr>
        <w:pStyle w:val="ListParagraph"/>
        <w:ind w:left="1440"/>
        <w:rPr>
          <w:rFonts w:ascii="Arial" w:hAnsi="Arial" w:cs="Arial"/>
          <w:sz w:val="24"/>
          <w:szCs w:val="24"/>
        </w:rPr>
      </w:pPr>
      <w:r w:rsidRPr="007C00E8">
        <w:rPr>
          <w:rFonts w:ascii="Arial" w:hAnsi="Arial" w:cs="Arial"/>
          <w:sz w:val="24"/>
          <w:szCs w:val="24"/>
        </w:rPr>
        <w:t xml:space="preserve">The </w:t>
      </w:r>
      <w:r w:rsidR="00322C9A">
        <w:rPr>
          <w:rFonts w:ascii="Arial" w:hAnsi="Arial" w:cs="Arial"/>
          <w:sz w:val="24"/>
          <w:szCs w:val="24"/>
        </w:rPr>
        <w:t xml:space="preserve">ARB </w:t>
      </w:r>
      <w:r w:rsidRPr="007C00E8">
        <w:rPr>
          <w:rFonts w:ascii="Arial" w:hAnsi="Arial" w:cs="Arial"/>
          <w:sz w:val="24"/>
          <w:szCs w:val="24"/>
        </w:rPr>
        <w:t xml:space="preserve">posted the proposed changes </w:t>
      </w:r>
      <w:r w:rsidR="00154AF8">
        <w:rPr>
          <w:rFonts w:ascii="Arial" w:hAnsi="Arial" w:cs="Arial"/>
          <w:sz w:val="24"/>
          <w:szCs w:val="24"/>
        </w:rPr>
        <w:t>in a me</w:t>
      </w:r>
      <w:r w:rsidR="00322C9A">
        <w:rPr>
          <w:rFonts w:ascii="Arial" w:hAnsi="Arial" w:cs="Arial"/>
          <w:sz w:val="24"/>
          <w:szCs w:val="24"/>
        </w:rPr>
        <w:t>m</w:t>
      </w:r>
      <w:r w:rsidR="00154AF8">
        <w:rPr>
          <w:rFonts w:ascii="Arial" w:hAnsi="Arial" w:cs="Arial"/>
          <w:sz w:val="24"/>
          <w:szCs w:val="24"/>
        </w:rPr>
        <w:t>orandum</w:t>
      </w:r>
      <w:r w:rsidRPr="007C00E8">
        <w:rPr>
          <w:rFonts w:ascii="Arial" w:hAnsi="Arial" w:cs="Arial"/>
          <w:sz w:val="24"/>
          <w:szCs w:val="24"/>
        </w:rPr>
        <w:t xml:space="preserve"> on July 8, 2019. The Board provided an opportunity </w:t>
      </w:r>
      <w:r w:rsidR="00154AF8">
        <w:rPr>
          <w:rFonts w:ascii="Arial" w:hAnsi="Arial" w:cs="Arial"/>
          <w:sz w:val="24"/>
          <w:szCs w:val="24"/>
        </w:rPr>
        <w:t>over</w:t>
      </w:r>
      <w:r w:rsidR="00345DE5">
        <w:rPr>
          <w:rFonts w:ascii="Arial" w:hAnsi="Arial" w:cs="Arial"/>
          <w:sz w:val="24"/>
          <w:szCs w:val="24"/>
        </w:rPr>
        <w:t xml:space="preserve"> a 30-day period for stakeholders to make</w:t>
      </w:r>
      <w:r w:rsidRPr="007C00E8">
        <w:rPr>
          <w:rFonts w:ascii="Arial" w:hAnsi="Arial" w:cs="Arial"/>
          <w:sz w:val="24"/>
          <w:szCs w:val="24"/>
        </w:rPr>
        <w:t xml:space="preserve"> suggestions and comments. All comments were reviewed</w:t>
      </w:r>
      <w:r w:rsidR="00E054FC">
        <w:rPr>
          <w:rFonts w:ascii="Arial" w:hAnsi="Arial" w:cs="Arial"/>
          <w:sz w:val="24"/>
          <w:szCs w:val="24"/>
        </w:rPr>
        <w:t xml:space="preserve"> </w:t>
      </w:r>
      <w:r w:rsidR="00FB4ABC">
        <w:rPr>
          <w:rFonts w:ascii="Arial" w:hAnsi="Arial" w:cs="Arial"/>
          <w:sz w:val="24"/>
          <w:szCs w:val="24"/>
        </w:rPr>
        <w:t xml:space="preserve">and </w:t>
      </w:r>
      <w:r w:rsidR="00E054FC">
        <w:rPr>
          <w:rFonts w:ascii="Arial" w:hAnsi="Arial" w:cs="Arial"/>
          <w:sz w:val="24"/>
          <w:szCs w:val="24"/>
        </w:rPr>
        <w:t xml:space="preserve">provided </w:t>
      </w:r>
      <w:r w:rsidR="00FB4ABC">
        <w:rPr>
          <w:rFonts w:ascii="Arial" w:hAnsi="Arial" w:cs="Arial"/>
          <w:sz w:val="24"/>
          <w:szCs w:val="24"/>
        </w:rPr>
        <w:t>guidance the Board required to make further changes.</w:t>
      </w:r>
      <w:r w:rsidR="00937C1A">
        <w:rPr>
          <w:rFonts w:ascii="Arial" w:hAnsi="Arial" w:cs="Arial"/>
          <w:sz w:val="24"/>
          <w:szCs w:val="24"/>
        </w:rPr>
        <w:br/>
      </w:r>
    </w:p>
    <w:p w14:paraId="2D0E5FA4" w14:textId="77777777" w:rsidR="005C1D5D" w:rsidRDefault="005C1D5D" w:rsidP="005C1D5D">
      <w:pPr>
        <w:pStyle w:val="ListParagraph"/>
        <w:spacing w:after="0" w:line="480" w:lineRule="auto"/>
        <w:ind w:left="714"/>
        <w:rPr>
          <w:rFonts w:ascii="Arial" w:hAnsi="Arial" w:cs="Arial"/>
          <w:sz w:val="24"/>
          <w:szCs w:val="24"/>
        </w:rPr>
      </w:pPr>
    </w:p>
    <w:p w14:paraId="61386299" w14:textId="77777777" w:rsidR="005C1D5D" w:rsidRDefault="005C1D5D" w:rsidP="005C1D5D">
      <w:pPr>
        <w:pStyle w:val="ListParagraph"/>
        <w:spacing w:after="0" w:line="480" w:lineRule="auto"/>
        <w:ind w:left="714"/>
        <w:rPr>
          <w:rFonts w:ascii="Arial" w:hAnsi="Arial" w:cs="Arial"/>
          <w:sz w:val="24"/>
          <w:szCs w:val="24"/>
        </w:rPr>
      </w:pPr>
    </w:p>
    <w:p w14:paraId="025D1362" w14:textId="1B77E27C" w:rsidR="00937C1A" w:rsidRDefault="00937C1A" w:rsidP="00BA5A93">
      <w:pPr>
        <w:pStyle w:val="ListParagraph"/>
        <w:numPr>
          <w:ilvl w:val="0"/>
          <w:numId w:val="6"/>
        </w:numPr>
        <w:spacing w:after="0" w:line="480" w:lineRule="auto"/>
        <w:ind w:left="714" w:hanging="357"/>
        <w:rPr>
          <w:rFonts w:ascii="Arial" w:hAnsi="Arial" w:cs="Arial"/>
          <w:sz w:val="24"/>
          <w:szCs w:val="24"/>
        </w:rPr>
      </w:pPr>
      <w:r>
        <w:rPr>
          <w:rFonts w:ascii="Arial" w:hAnsi="Arial" w:cs="Arial"/>
          <w:sz w:val="24"/>
          <w:szCs w:val="24"/>
        </w:rPr>
        <w:lastRenderedPageBreak/>
        <w:t xml:space="preserve">Why is the Board moving so quickly on these appeals?  </w:t>
      </w:r>
    </w:p>
    <w:p w14:paraId="650547A1" w14:textId="6272C4FD" w:rsidR="00937C1A" w:rsidRPr="007C00E8" w:rsidRDefault="00937C1A" w:rsidP="00DD3886">
      <w:pPr>
        <w:pStyle w:val="ListParagraph"/>
        <w:ind w:left="1440"/>
        <w:rPr>
          <w:rFonts w:ascii="Arial" w:hAnsi="Arial" w:cs="Arial"/>
          <w:sz w:val="24"/>
          <w:szCs w:val="24"/>
        </w:rPr>
      </w:pPr>
      <w:r>
        <w:rPr>
          <w:rFonts w:ascii="Arial" w:hAnsi="Arial" w:cs="Arial"/>
          <w:sz w:val="24"/>
          <w:szCs w:val="24"/>
        </w:rPr>
        <w:t xml:space="preserve">The </w:t>
      </w:r>
      <w:r w:rsidR="00A0302E">
        <w:rPr>
          <w:rFonts w:ascii="Arial" w:hAnsi="Arial" w:cs="Arial"/>
          <w:sz w:val="24"/>
          <w:szCs w:val="24"/>
        </w:rPr>
        <w:t xml:space="preserve">Board’s goal is to reduce the legacy matters and improve the timeliness, effectiveness and efficiency of the Board’s services. </w:t>
      </w:r>
      <w:r>
        <w:rPr>
          <w:rFonts w:ascii="Arial" w:hAnsi="Arial" w:cs="Arial"/>
          <w:sz w:val="24"/>
          <w:szCs w:val="24"/>
        </w:rPr>
        <w:t xml:space="preserve">Many of </w:t>
      </w:r>
      <w:r w:rsidR="00A0302E">
        <w:rPr>
          <w:rFonts w:ascii="Arial" w:hAnsi="Arial" w:cs="Arial"/>
          <w:sz w:val="24"/>
          <w:szCs w:val="24"/>
        </w:rPr>
        <w:t xml:space="preserve">the legacy </w:t>
      </w:r>
      <w:r>
        <w:rPr>
          <w:rFonts w:ascii="Arial" w:hAnsi="Arial" w:cs="Arial"/>
          <w:sz w:val="24"/>
          <w:szCs w:val="24"/>
        </w:rPr>
        <w:t xml:space="preserve">appeals are </w:t>
      </w:r>
      <w:r w:rsidR="00E054FC">
        <w:rPr>
          <w:rFonts w:ascii="Arial" w:hAnsi="Arial" w:cs="Arial"/>
          <w:sz w:val="24"/>
          <w:szCs w:val="24"/>
        </w:rPr>
        <w:t>more than two years old</w:t>
      </w:r>
      <w:r>
        <w:rPr>
          <w:rFonts w:ascii="Arial" w:hAnsi="Arial" w:cs="Arial"/>
          <w:sz w:val="24"/>
          <w:szCs w:val="24"/>
        </w:rPr>
        <w:t xml:space="preserve"> and </w:t>
      </w:r>
      <w:r w:rsidR="007569A1">
        <w:rPr>
          <w:rFonts w:ascii="Arial" w:hAnsi="Arial" w:cs="Arial"/>
          <w:sz w:val="24"/>
          <w:szCs w:val="24"/>
        </w:rPr>
        <w:t xml:space="preserve">the Board </w:t>
      </w:r>
      <w:r w:rsidR="00083585">
        <w:rPr>
          <w:rFonts w:ascii="Arial" w:hAnsi="Arial" w:cs="Arial"/>
          <w:sz w:val="24"/>
          <w:szCs w:val="24"/>
        </w:rPr>
        <w:t>is</w:t>
      </w:r>
      <w:r w:rsidR="007569A1">
        <w:rPr>
          <w:rFonts w:ascii="Arial" w:hAnsi="Arial" w:cs="Arial"/>
          <w:sz w:val="24"/>
          <w:szCs w:val="24"/>
        </w:rPr>
        <w:t xml:space="preserve"> </w:t>
      </w:r>
      <w:r>
        <w:rPr>
          <w:rFonts w:ascii="Arial" w:hAnsi="Arial" w:cs="Arial"/>
          <w:sz w:val="24"/>
          <w:szCs w:val="24"/>
        </w:rPr>
        <w:t xml:space="preserve"> </w:t>
      </w:r>
      <w:r w:rsidR="007569A1">
        <w:rPr>
          <w:rFonts w:ascii="Arial" w:hAnsi="Arial" w:cs="Arial"/>
          <w:sz w:val="24"/>
          <w:szCs w:val="24"/>
        </w:rPr>
        <w:t>shortening its appeal process to provide municipalities and appellants economic certainty that comes with</w:t>
      </w:r>
      <w:r w:rsidR="00083585">
        <w:rPr>
          <w:rFonts w:ascii="Arial" w:hAnsi="Arial" w:cs="Arial"/>
          <w:sz w:val="24"/>
          <w:szCs w:val="24"/>
        </w:rPr>
        <w:t xml:space="preserve"> the</w:t>
      </w:r>
      <w:r w:rsidR="007569A1">
        <w:rPr>
          <w:rFonts w:ascii="Arial" w:hAnsi="Arial" w:cs="Arial"/>
          <w:sz w:val="24"/>
          <w:szCs w:val="24"/>
        </w:rPr>
        <w:t xml:space="preserve"> finality of an appeal. </w:t>
      </w:r>
    </w:p>
    <w:p w14:paraId="3236C8EA" w14:textId="77777777" w:rsidR="00D8085F" w:rsidRDefault="00D8085F" w:rsidP="00FB6E53">
      <w:pPr>
        <w:numPr>
          <w:ilvl w:val="0"/>
          <w:numId w:val="6"/>
        </w:numPr>
        <w:rPr>
          <w:rFonts w:ascii="Arial" w:hAnsi="Arial" w:cs="Arial"/>
          <w:sz w:val="24"/>
          <w:szCs w:val="24"/>
        </w:rPr>
      </w:pPr>
      <w:r>
        <w:rPr>
          <w:rFonts w:ascii="Arial" w:hAnsi="Arial" w:cs="Arial"/>
          <w:sz w:val="24"/>
          <w:szCs w:val="24"/>
        </w:rPr>
        <w:t>Which appeals will have new Schedules of Events?</w:t>
      </w:r>
    </w:p>
    <w:p w14:paraId="0C61BC31" w14:textId="77777777" w:rsidR="005C1D5D" w:rsidRDefault="00D8085F" w:rsidP="00DD3886">
      <w:pPr>
        <w:pStyle w:val="ListParagraph"/>
        <w:ind w:left="1440"/>
        <w:rPr>
          <w:rFonts w:ascii="Arial" w:hAnsi="Arial" w:cs="Arial"/>
          <w:sz w:val="24"/>
          <w:szCs w:val="24"/>
        </w:rPr>
      </w:pPr>
      <w:r w:rsidRPr="007569A1">
        <w:rPr>
          <w:rFonts w:ascii="Arial" w:hAnsi="Arial" w:cs="Arial"/>
          <w:sz w:val="24"/>
          <w:szCs w:val="24"/>
        </w:rPr>
        <w:t xml:space="preserve">For both general and summary proceedings, </w:t>
      </w:r>
      <w:r w:rsidR="007C00E8" w:rsidRPr="007569A1">
        <w:rPr>
          <w:rFonts w:ascii="Arial" w:hAnsi="Arial" w:cs="Arial"/>
          <w:i/>
          <w:sz w:val="24"/>
          <w:szCs w:val="24"/>
        </w:rPr>
        <w:t>any</w:t>
      </w:r>
      <w:r w:rsidR="007C00E8" w:rsidRPr="007569A1">
        <w:rPr>
          <w:rFonts w:ascii="Arial" w:hAnsi="Arial" w:cs="Arial"/>
          <w:sz w:val="24"/>
          <w:szCs w:val="24"/>
        </w:rPr>
        <w:t xml:space="preserve"> </w:t>
      </w:r>
      <w:r w:rsidRPr="007569A1">
        <w:rPr>
          <w:rFonts w:ascii="Arial" w:hAnsi="Arial" w:cs="Arial"/>
          <w:sz w:val="24"/>
          <w:szCs w:val="24"/>
        </w:rPr>
        <w:t xml:space="preserve">appeals </w:t>
      </w:r>
      <w:r w:rsidR="007C00E8" w:rsidRPr="007569A1">
        <w:rPr>
          <w:rFonts w:ascii="Arial" w:hAnsi="Arial" w:cs="Arial"/>
          <w:sz w:val="24"/>
          <w:szCs w:val="24"/>
        </w:rPr>
        <w:t>before taxation year 2017</w:t>
      </w:r>
      <w:r w:rsidRPr="007569A1">
        <w:rPr>
          <w:rFonts w:ascii="Arial" w:hAnsi="Arial" w:cs="Arial"/>
          <w:sz w:val="24"/>
          <w:szCs w:val="24"/>
        </w:rPr>
        <w:t xml:space="preserve"> </w:t>
      </w:r>
      <w:r w:rsidR="007C00E8" w:rsidRPr="007569A1">
        <w:rPr>
          <w:rFonts w:ascii="Arial" w:hAnsi="Arial" w:cs="Arial"/>
          <w:sz w:val="24"/>
          <w:szCs w:val="24"/>
        </w:rPr>
        <w:t xml:space="preserve">(CVA 2016) </w:t>
      </w:r>
      <w:r w:rsidRPr="007569A1">
        <w:rPr>
          <w:rFonts w:ascii="Arial" w:hAnsi="Arial" w:cs="Arial"/>
          <w:sz w:val="24"/>
          <w:szCs w:val="24"/>
        </w:rPr>
        <w:t xml:space="preserve">will be assigned </w:t>
      </w:r>
      <w:r w:rsidR="007C00E8" w:rsidRPr="007569A1">
        <w:rPr>
          <w:rFonts w:ascii="Arial" w:hAnsi="Arial" w:cs="Arial"/>
          <w:sz w:val="24"/>
          <w:szCs w:val="24"/>
        </w:rPr>
        <w:t xml:space="preserve">an expedited </w:t>
      </w:r>
      <w:r w:rsidRPr="007569A1">
        <w:rPr>
          <w:rFonts w:ascii="Arial" w:hAnsi="Arial" w:cs="Arial"/>
          <w:sz w:val="24"/>
          <w:szCs w:val="24"/>
        </w:rPr>
        <w:t>Schedule of Events.</w:t>
      </w:r>
    </w:p>
    <w:p w14:paraId="25F6C241" w14:textId="590ABF82" w:rsidR="007C00E8" w:rsidRPr="007569A1" w:rsidRDefault="00D8085F" w:rsidP="005C1D5D">
      <w:pPr>
        <w:pStyle w:val="ListParagraph"/>
        <w:ind w:left="1440"/>
        <w:rPr>
          <w:rFonts w:ascii="Arial" w:hAnsi="Arial" w:cs="Arial"/>
          <w:sz w:val="24"/>
          <w:szCs w:val="24"/>
        </w:rPr>
      </w:pPr>
      <w:r w:rsidRPr="007569A1">
        <w:rPr>
          <w:rFonts w:ascii="Arial" w:hAnsi="Arial" w:cs="Arial"/>
          <w:sz w:val="24"/>
          <w:szCs w:val="24"/>
        </w:rPr>
        <w:t xml:space="preserve">  </w:t>
      </w:r>
    </w:p>
    <w:p w14:paraId="7BC1B4C1" w14:textId="0E425F36" w:rsidR="00383241" w:rsidRPr="00212354" w:rsidRDefault="00D6682D" w:rsidP="00BA5A93">
      <w:pPr>
        <w:pStyle w:val="ListParagraph"/>
        <w:numPr>
          <w:ilvl w:val="0"/>
          <w:numId w:val="6"/>
        </w:numPr>
        <w:spacing w:after="0" w:line="480" w:lineRule="auto"/>
        <w:ind w:left="714" w:hanging="357"/>
        <w:rPr>
          <w:rFonts w:ascii="Arial" w:hAnsi="Arial" w:cs="Arial"/>
          <w:sz w:val="24"/>
          <w:szCs w:val="24"/>
        </w:rPr>
      </w:pPr>
      <w:bookmarkStart w:id="0" w:name="_GoBack"/>
      <w:bookmarkEnd w:id="0"/>
      <w:r>
        <w:rPr>
          <w:rFonts w:ascii="Arial" w:hAnsi="Arial" w:cs="Arial"/>
          <w:sz w:val="24"/>
          <w:szCs w:val="24"/>
        </w:rPr>
        <w:t>I</w:t>
      </w:r>
      <w:r w:rsidR="00383241" w:rsidRPr="00212354">
        <w:rPr>
          <w:rFonts w:ascii="Arial" w:hAnsi="Arial" w:cs="Arial"/>
          <w:sz w:val="24"/>
          <w:szCs w:val="24"/>
        </w:rPr>
        <w:t>s mediation being removed as an option?</w:t>
      </w:r>
    </w:p>
    <w:p w14:paraId="51403C89" w14:textId="78E78152" w:rsidR="00383241" w:rsidRDefault="00083585" w:rsidP="00DD3886">
      <w:pPr>
        <w:pStyle w:val="ListParagraph"/>
        <w:ind w:left="1440"/>
        <w:rPr>
          <w:rFonts w:ascii="Arial" w:hAnsi="Arial" w:cs="Arial"/>
          <w:sz w:val="24"/>
          <w:szCs w:val="24"/>
        </w:rPr>
      </w:pPr>
      <w:r>
        <w:rPr>
          <w:rFonts w:ascii="Arial" w:hAnsi="Arial" w:cs="Arial"/>
          <w:sz w:val="24"/>
          <w:szCs w:val="24"/>
        </w:rPr>
        <w:t>No, mediation will continue to be available through the settlement conference process.</w:t>
      </w:r>
    </w:p>
    <w:p w14:paraId="60934BD1" w14:textId="77777777" w:rsidR="00FB6E53" w:rsidRPr="00FB6E53" w:rsidRDefault="00FB6E53" w:rsidP="00FB6E53">
      <w:pPr>
        <w:pStyle w:val="ListParagraph"/>
        <w:ind w:left="1440"/>
        <w:rPr>
          <w:rFonts w:ascii="Arial" w:hAnsi="Arial" w:cs="Arial"/>
          <w:sz w:val="24"/>
          <w:szCs w:val="24"/>
        </w:rPr>
      </w:pPr>
    </w:p>
    <w:p w14:paraId="7A094DBA" w14:textId="234B5716" w:rsidR="00383241" w:rsidRDefault="007569A1" w:rsidP="00FB6E53">
      <w:pPr>
        <w:pStyle w:val="ListParagraph"/>
        <w:numPr>
          <w:ilvl w:val="0"/>
          <w:numId w:val="6"/>
        </w:numPr>
        <w:rPr>
          <w:rFonts w:ascii="Arial" w:hAnsi="Arial" w:cs="Arial"/>
          <w:sz w:val="24"/>
          <w:szCs w:val="24"/>
        </w:rPr>
      </w:pPr>
      <w:r>
        <w:rPr>
          <w:rFonts w:ascii="Arial" w:hAnsi="Arial" w:cs="Arial"/>
          <w:sz w:val="24"/>
          <w:szCs w:val="24"/>
        </w:rPr>
        <w:t>Will the</w:t>
      </w:r>
      <w:r w:rsidR="00383241" w:rsidRPr="00212354">
        <w:rPr>
          <w:rFonts w:ascii="Arial" w:hAnsi="Arial" w:cs="Arial"/>
          <w:sz w:val="24"/>
          <w:szCs w:val="24"/>
        </w:rPr>
        <w:t xml:space="preserve"> Expedited Board Direction Form </w:t>
      </w:r>
      <w:r w:rsidR="00046BD4">
        <w:rPr>
          <w:rFonts w:ascii="Arial" w:hAnsi="Arial" w:cs="Arial"/>
          <w:sz w:val="24"/>
          <w:szCs w:val="24"/>
        </w:rPr>
        <w:t xml:space="preserve">(EBDF) </w:t>
      </w:r>
      <w:r w:rsidR="00383241" w:rsidRPr="00212354">
        <w:rPr>
          <w:rFonts w:ascii="Arial" w:hAnsi="Arial" w:cs="Arial"/>
          <w:sz w:val="24"/>
          <w:szCs w:val="24"/>
        </w:rPr>
        <w:t xml:space="preserve">process still </w:t>
      </w:r>
      <w:r>
        <w:rPr>
          <w:rFonts w:ascii="Arial" w:hAnsi="Arial" w:cs="Arial"/>
          <w:sz w:val="24"/>
          <w:szCs w:val="24"/>
        </w:rPr>
        <w:t xml:space="preserve">be </w:t>
      </w:r>
      <w:r w:rsidR="00383241" w:rsidRPr="00212354">
        <w:rPr>
          <w:rFonts w:ascii="Arial" w:hAnsi="Arial" w:cs="Arial"/>
          <w:sz w:val="24"/>
          <w:szCs w:val="24"/>
        </w:rPr>
        <w:t xml:space="preserve">available </w:t>
      </w:r>
      <w:r>
        <w:rPr>
          <w:rFonts w:ascii="Arial" w:hAnsi="Arial" w:cs="Arial"/>
          <w:sz w:val="24"/>
          <w:szCs w:val="24"/>
        </w:rPr>
        <w:t xml:space="preserve">if the </w:t>
      </w:r>
      <w:r w:rsidR="00383241" w:rsidRPr="00212354">
        <w:rPr>
          <w:rFonts w:ascii="Arial" w:hAnsi="Arial" w:cs="Arial"/>
          <w:sz w:val="24"/>
          <w:szCs w:val="24"/>
        </w:rPr>
        <w:t>parties need direction from the Board?</w:t>
      </w:r>
    </w:p>
    <w:p w14:paraId="470EFD87" w14:textId="77777777" w:rsidR="00E054FC" w:rsidRPr="00212354" w:rsidRDefault="00E054FC" w:rsidP="00E054FC">
      <w:pPr>
        <w:pStyle w:val="ListParagraph"/>
        <w:rPr>
          <w:rFonts w:ascii="Arial" w:hAnsi="Arial" w:cs="Arial"/>
          <w:sz w:val="24"/>
          <w:szCs w:val="24"/>
        </w:rPr>
      </w:pPr>
    </w:p>
    <w:p w14:paraId="60A9B1A4" w14:textId="52E04B34" w:rsidR="002B3A13" w:rsidRPr="00FB6E53" w:rsidRDefault="002B3A13" w:rsidP="00DD3886">
      <w:pPr>
        <w:pStyle w:val="ListParagraph"/>
        <w:ind w:left="1440"/>
        <w:rPr>
          <w:rFonts w:ascii="Arial" w:hAnsi="Arial" w:cs="Arial"/>
          <w:sz w:val="24"/>
          <w:szCs w:val="24"/>
        </w:rPr>
      </w:pPr>
      <w:r w:rsidRPr="00FB6E53">
        <w:rPr>
          <w:rFonts w:ascii="Arial" w:hAnsi="Arial" w:cs="Arial"/>
          <w:sz w:val="24"/>
          <w:szCs w:val="24"/>
        </w:rPr>
        <w:t>Yes, the EBDF process continues and remains unchanged</w:t>
      </w:r>
      <w:r w:rsidR="00DD3886">
        <w:rPr>
          <w:rFonts w:ascii="Arial" w:hAnsi="Arial" w:cs="Arial"/>
          <w:sz w:val="24"/>
          <w:szCs w:val="24"/>
        </w:rPr>
        <w:t>.</w:t>
      </w:r>
      <w:r w:rsidR="00322C9A">
        <w:rPr>
          <w:rFonts w:ascii="Arial" w:hAnsi="Arial" w:cs="Arial"/>
          <w:sz w:val="24"/>
          <w:szCs w:val="24"/>
        </w:rPr>
        <w:t xml:space="preserve"> </w:t>
      </w:r>
      <w:r w:rsidR="00943342">
        <w:rPr>
          <w:rFonts w:ascii="Arial" w:hAnsi="Arial" w:cs="Arial"/>
          <w:sz w:val="24"/>
          <w:szCs w:val="24"/>
        </w:rPr>
        <w:t>T</w:t>
      </w:r>
      <w:r w:rsidR="00322C9A">
        <w:rPr>
          <w:rFonts w:ascii="Arial" w:hAnsi="Arial" w:cs="Arial"/>
          <w:sz w:val="24"/>
          <w:szCs w:val="24"/>
        </w:rPr>
        <w:t xml:space="preserve">he ARB </w:t>
      </w:r>
      <w:r w:rsidR="00943342">
        <w:rPr>
          <w:rFonts w:ascii="Arial" w:hAnsi="Arial" w:cs="Arial"/>
          <w:sz w:val="24"/>
          <w:szCs w:val="24"/>
        </w:rPr>
        <w:t xml:space="preserve">continues to </w:t>
      </w:r>
      <w:r w:rsidR="00322C9A">
        <w:rPr>
          <w:rFonts w:ascii="Arial" w:hAnsi="Arial" w:cs="Arial"/>
          <w:sz w:val="24"/>
          <w:szCs w:val="24"/>
        </w:rPr>
        <w:t>expect all parties to adhere to the timelines and only in exceptional circumstances will any timelines, adjournments, and/or extensions be provided</w:t>
      </w:r>
      <w:r w:rsidRPr="00FB6E53">
        <w:rPr>
          <w:rFonts w:ascii="Arial" w:hAnsi="Arial" w:cs="Arial"/>
          <w:sz w:val="24"/>
          <w:szCs w:val="24"/>
        </w:rPr>
        <w:t xml:space="preserve"> </w:t>
      </w:r>
    </w:p>
    <w:p w14:paraId="506D0011" w14:textId="77777777" w:rsidR="00322C9A" w:rsidRPr="00D05A87" w:rsidRDefault="00322C9A" w:rsidP="00FB4ABC">
      <w:pPr>
        <w:pStyle w:val="ListParagraph"/>
        <w:spacing w:after="0" w:line="240" w:lineRule="auto"/>
        <w:rPr>
          <w:rFonts w:ascii="Arial" w:hAnsi="Arial" w:cs="Arial"/>
          <w:sz w:val="24"/>
          <w:szCs w:val="24"/>
        </w:rPr>
      </w:pPr>
    </w:p>
    <w:p w14:paraId="0C1949FE" w14:textId="0D79C32C" w:rsidR="00F0222C" w:rsidRDefault="00FB6E53" w:rsidP="00FB6E53">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 </w:t>
      </w:r>
      <w:r w:rsidR="00F0222C" w:rsidRPr="00FB6E53">
        <w:rPr>
          <w:rFonts w:ascii="Arial" w:hAnsi="Arial" w:cs="Arial"/>
          <w:sz w:val="24"/>
          <w:szCs w:val="24"/>
        </w:rPr>
        <w:t>What if I cannot make my hearing date?</w:t>
      </w:r>
    </w:p>
    <w:p w14:paraId="4A6881A9" w14:textId="77777777" w:rsidR="00FB6E53" w:rsidRPr="00FB6E53" w:rsidRDefault="00FB6E53" w:rsidP="00FB6E53">
      <w:pPr>
        <w:pStyle w:val="ListParagraph"/>
        <w:spacing w:after="0" w:line="240" w:lineRule="auto"/>
        <w:rPr>
          <w:rFonts w:ascii="Arial" w:hAnsi="Arial" w:cs="Arial"/>
          <w:sz w:val="24"/>
          <w:szCs w:val="24"/>
        </w:rPr>
      </w:pPr>
    </w:p>
    <w:p w14:paraId="311F35C6" w14:textId="448EDDA5" w:rsidR="00D05A87" w:rsidRDefault="00D05A87" w:rsidP="00DD3886">
      <w:pPr>
        <w:pStyle w:val="ListParagraph"/>
        <w:spacing w:after="0" w:line="240" w:lineRule="auto"/>
        <w:ind w:left="1440"/>
        <w:contextualSpacing w:val="0"/>
        <w:rPr>
          <w:rFonts w:ascii="Arial" w:hAnsi="Arial" w:cs="Arial"/>
          <w:sz w:val="24"/>
          <w:szCs w:val="24"/>
        </w:rPr>
      </w:pPr>
      <w:r>
        <w:rPr>
          <w:rFonts w:ascii="Arial" w:hAnsi="Arial" w:cs="Arial"/>
          <w:sz w:val="24"/>
          <w:szCs w:val="24"/>
        </w:rPr>
        <w:t>As before</w:t>
      </w:r>
      <w:r w:rsidR="00A10079">
        <w:rPr>
          <w:rFonts w:ascii="Arial" w:hAnsi="Arial" w:cs="Arial"/>
          <w:sz w:val="24"/>
          <w:szCs w:val="24"/>
        </w:rPr>
        <w:t>,</w:t>
      </w:r>
      <w:r>
        <w:rPr>
          <w:rFonts w:ascii="Arial" w:hAnsi="Arial" w:cs="Arial"/>
          <w:sz w:val="24"/>
          <w:szCs w:val="24"/>
        </w:rPr>
        <w:t xml:space="preserve"> if you cannot attend the hearing date set by the Board, you must refer to the </w:t>
      </w:r>
      <w:r w:rsidR="00241DEC">
        <w:rPr>
          <w:rFonts w:ascii="Arial" w:hAnsi="Arial" w:cs="Arial"/>
          <w:sz w:val="24"/>
          <w:szCs w:val="24"/>
        </w:rPr>
        <w:t>R</w:t>
      </w:r>
      <w:r>
        <w:rPr>
          <w:rFonts w:ascii="Arial" w:hAnsi="Arial" w:cs="Arial"/>
          <w:sz w:val="24"/>
          <w:szCs w:val="24"/>
        </w:rPr>
        <w:t>ule</w:t>
      </w:r>
      <w:r w:rsidR="00241DEC">
        <w:rPr>
          <w:rFonts w:ascii="Arial" w:hAnsi="Arial" w:cs="Arial"/>
          <w:sz w:val="24"/>
          <w:szCs w:val="24"/>
        </w:rPr>
        <w:t>s</w:t>
      </w:r>
      <w:r>
        <w:rPr>
          <w:rFonts w:ascii="Arial" w:hAnsi="Arial" w:cs="Arial"/>
          <w:sz w:val="24"/>
          <w:szCs w:val="24"/>
        </w:rPr>
        <w:t xml:space="preserve"> </w:t>
      </w:r>
      <w:r w:rsidR="00241DEC">
        <w:rPr>
          <w:rFonts w:ascii="Arial" w:hAnsi="Arial" w:cs="Arial"/>
          <w:sz w:val="24"/>
          <w:szCs w:val="24"/>
        </w:rPr>
        <w:t>82 through 85</w:t>
      </w:r>
      <w:r>
        <w:rPr>
          <w:rFonts w:ascii="Arial" w:hAnsi="Arial" w:cs="Arial"/>
          <w:sz w:val="24"/>
          <w:szCs w:val="24"/>
        </w:rPr>
        <w:t xml:space="preserve"> for </w:t>
      </w:r>
      <w:r w:rsidR="00FB4ABC">
        <w:rPr>
          <w:rFonts w:ascii="Arial" w:hAnsi="Arial" w:cs="Arial"/>
          <w:sz w:val="24"/>
          <w:szCs w:val="24"/>
        </w:rPr>
        <w:t>any</w:t>
      </w:r>
      <w:r w:rsidR="00241DEC">
        <w:rPr>
          <w:rFonts w:ascii="Arial" w:hAnsi="Arial" w:cs="Arial"/>
          <w:sz w:val="24"/>
          <w:szCs w:val="24"/>
        </w:rPr>
        <w:t xml:space="preserve"> adjournment</w:t>
      </w:r>
      <w:r w:rsidR="00E054FC">
        <w:rPr>
          <w:rFonts w:ascii="Arial" w:hAnsi="Arial" w:cs="Arial"/>
          <w:sz w:val="24"/>
          <w:szCs w:val="24"/>
        </w:rPr>
        <w:t xml:space="preserve"> requests</w:t>
      </w:r>
      <w:r w:rsidR="00241DEC">
        <w:rPr>
          <w:rFonts w:ascii="Arial" w:hAnsi="Arial" w:cs="Arial"/>
          <w:sz w:val="24"/>
          <w:szCs w:val="24"/>
        </w:rPr>
        <w:t>.</w:t>
      </w:r>
    </w:p>
    <w:p w14:paraId="37D9CC26" w14:textId="77777777" w:rsidR="007569A1" w:rsidRDefault="007569A1" w:rsidP="005C1D5D">
      <w:pPr>
        <w:pStyle w:val="ListParagraph"/>
        <w:spacing w:after="0" w:line="240" w:lineRule="auto"/>
        <w:ind w:left="1440"/>
        <w:contextualSpacing w:val="0"/>
        <w:rPr>
          <w:rFonts w:ascii="Arial" w:hAnsi="Arial" w:cs="Arial"/>
          <w:sz w:val="24"/>
          <w:szCs w:val="24"/>
        </w:rPr>
      </w:pPr>
    </w:p>
    <w:p w14:paraId="1045C6C7" w14:textId="05EB0E08" w:rsidR="00241DEC" w:rsidRDefault="00FB6E53" w:rsidP="008A0C47">
      <w:pPr>
        <w:pStyle w:val="ListParagraph"/>
        <w:numPr>
          <w:ilvl w:val="0"/>
          <w:numId w:val="6"/>
        </w:numPr>
        <w:spacing w:after="0" w:line="240" w:lineRule="auto"/>
        <w:ind w:left="714" w:hanging="357"/>
        <w:rPr>
          <w:rFonts w:ascii="Arial" w:hAnsi="Arial" w:cs="Arial"/>
          <w:sz w:val="24"/>
          <w:szCs w:val="24"/>
        </w:rPr>
      </w:pPr>
      <w:r>
        <w:rPr>
          <w:rFonts w:ascii="Arial" w:hAnsi="Arial" w:cs="Arial"/>
          <w:sz w:val="24"/>
          <w:szCs w:val="24"/>
        </w:rPr>
        <w:t xml:space="preserve"> </w:t>
      </w:r>
      <w:r w:rsidR="00241DEC" w:rsidRPr="00FB6E53">
        <w:rPr>
          <w:rFonts w:ascii="Arial" w:hAnsi="Arial" w:cs="Arial"/>
          <w:sz w:val="24"/>
          <w:szCs w:val="24"/>
        </w:rPr>
        <w:t>Will the Special Property Program continue to apply?</w:t>
      </w:r>
    </w:p>
    <w:p w14:paraId="26431ACB" w14:textId="77777777" w:rsidR="00FB6E53" w:rsidRPr="00FB6E53" w:rsidRDefault="00FB6E53" w:rsidP="00FB6E53">
      <w:pPr>
        <w:pStyle w:val="ListParagraph"/>
        <w:spacing w:after="0" w:line="240" w:lineRule="auto"/>
        <w:rPr>
          <w:rFonts w:ascii="Arial" w:hAnsi="Arial" w:cs="Arial"/>
          <w:sz w:val="24"/>
          <w:szCs w:val="24"/>
        </w:rPr>
      </w:pPr>
    </w:p>
    <w:p w14:paraId="4DFD967A" w14:textId="3404058E" w:rsidR="00241DEC" w:rsidRPr="00FB6E53" w:rsidRDefault="00241DEC" w:rsidP="00DD3886">
      <w:pPr>
        <w:pStyle w:val="ListParagraph"/>
        <w:spacing w:after="0" w:line="240" w:lineRule="auto"/>
        <w:ind w:left="1440"/>
        <w:rPr>
          <w:rFonts w:ascii="Arial" w:hAnsi="Arial" w:cs="Arial"/>
          <w:sz w:val="24"/>
          <w:szCs w:val="24"/>
        </w:rPr>
      </w:pPr>
      <w:r w:rsidRPr="00FB6E53">
        <w:rPr>
          <w:rFonts w:ascii="Arial" w:hAnsi="Arial" w:cs="Arial"/>
          <w:sz w:val="24"/>
          <w:szCs w:val="24"/>
        </w:rPr>
        <w:t>Yes. The Special Property Program is still available for properties that meet the requirements set out in the Guideline. The deadline for an application will change to week 32 of the Schedule of Events.</w:t>
      </w:r>
    </w:p>
    <w:p w14:paraId="09343332" w14:textId="77777777" w:rsidR="00FB6E53" w:rsidRDefault="00FB6E53" w:rsidP="00241DEC">
      <w:pPr>
        <w:spacing w:after="0" w:line="240" w:lineRule="auto"/>
        <w:ind w:left="993"/>
        <w:rPr>
          <w:rFonts w:ascii="Arial" w:hAnsi="Arial" w:cs="Arial"/>
          <w:sz w:val="24"/>
          <w:szCs w:val="24"/>
        </w:rPr>
      </w:pPr>
    </w:p>
    <w:p w14:paraId="3F8E275D" w14:textId="77777777" w:rsidR="00C804A3" w:rsidRDefault="00FB6E53" w:rsidP="00FB6E53">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 </w:t>
      </w:r>
      <w:r w:rsidR="00F0222C" w:rsidRPr="00FB6E53">
        <w:rPr>
          <w:rFonts w:ascii="Arial" w:hAnsi="Arial" w:cs="Arial"/>
          <w:sz w:val="24"/>
          <w:szCs w:val="24"/>
        </w:rPr>
        <w:t xml:space="preserve">What is </w:t>
      </w:r>
      <w:r w:rsidR="003B29AE">
        <w:rPr>
          <w:rFonts w:ascii="Arial" w:hAnsi="Arial" w:cs="Arial"/>
          <w:sz w:val="24"/>
          <w:szCs w:val="24"/>
        </w:rPr>
        <w:t>a</w:t>
      </w:r>
      <w:r w:rsidR="003B29AE" w:rsidRPr="00FB6E53">
        <w:rPr>
          <w:rFonts w:ascii="Arial" w:hAnsi="Arial" w:cs="Arial"/>
          <w:sz w:val="24"/>
          <w:szCs w:val="24"/>
        </w:rPr>
        <w:t xml:space="preserve"> </w:t>
      </w:r>
      <w:r w:rsidR="00F0222C" w:rsidRPr="00FB6E53">
        <w:rPr>
          <w:rFonts w:ascii="Arial" w:hAnsi="Arial" w:cs="Arial"/>
          <w:sz w:val="24"/>
          <w:szCs w:val="24"/>
        </w:rPr>
        <w:t>‘hearing events month’? Will we be able to select it?</w:t>
      </w:r>
    </w:p>
    <w:p w14:paraId="748F57D3" w14:textId="1611AFB3" w:rsidR="00F0222C" w:rsidRDefault="00123B04" w:rsidP="00C804A3">
      <w:pPr>
        <w:pStyle w:val="ListParagraph"/>
        <w:spacing w:after="0" w:line="240" w:lineRule="auto"/>
        <w:rPr>
          <w:rFonts w:ascii="Arial" w:hAnsi="Arial" w:cs="Arial"/>
          <w:sz w:val="24"/>
          <w:szCs w:val="24"/>
        </w:rPr>
      </w:pPr>
      <w:r w:rsidRPr="00FB6E53">
        <w:rPr>
          <w:rFonts w:ascii="Arial" w:hAnsi="Arial" w:cs="Arial"/>
          <w:sz w:val="24"/>
          <w:szCs w:val="24"/>
        </w:rPr>
        <w:t xml:space="preserve">  </w:t>
      </w:r>
    </w:p>
    <w:p w14:paraId="73AC3DFE" w14:textId="01B1F9C3" w:rsidR="005C1D5D" w:rsidRDefault="00B10002" w:rsidP="005C1D5D">
      <w:pPr>
        <w:pStyle w:val="ListParagraph"/>
        <w:spacing w:after="0" w:line="240" w:lineRule="auto"/>
        <w:ind w:left="1440"/>
        <w:rPr>
          <w:rFonts w:ascii="Arial" w:hAnsi="Arial" w:cs="Arial"/>
          <w:sz w:val="24"/>
          <w:szCs w:val="24"/>
        </w:rPr>
      </w:pPr>
      <w:r>
        <w:rPr>
          <w:rFonts w:ascii="Arial" w:hAnsi="Arial" w:cs="Arial"/>
          <w:sz w:val="24"/>
          <w:szCs w:val="24"/>
        </w:rPr>
        <w:t>A hearing event month is the</w:t>
      </w:r>
      <w:r w:rsidR="00241DEC" w:rsidRPr="003B29AE">
        <w:rPr>
          <w:rFonts w:ascii="Arial" w:hAnsi="Arial" w:cs="Arial"/>
          <w:sz w:val="24"/>
          <w:szCs w:val="24"/>
        </w:rPr>
        <w:t xml:space="preserve"> month in which the hearing of </w:t>
      </w:r>
      <w:r w:rsidR="003B29AE" w:rsidRPr="003B29AE">
        <w:rPr>
          <w:rFonts w:ascii="Arial" w:hAnsi="Arial" w:cs="Arial"/>
          <w:sz w:val="24"/>
          <w:szCs w:val="24"/>
        </w:rPr>
        <w:t>an appeal</w:t>
      </w:r>
      <w:r w:rsidR="00241DEC" w:rsidRPr="003B29AE">
        <w:rPr>
          <w:rFonts w:ascii="Arial" w:hAnsi="Arial" w:cs="Arial"/>
          <w:sz w:val="24"/>
          <w:szCs w:val="24"/>
        </w:rPr>
        <w:t xml:space="preserve"> is likely to be heard. </w:t>
      </w:r>
      <w:r>
        <w:rPr>
          <w:rFonts w:ascii="Arial" w:hAnsi="Arial" w:cs="Arial"/>
          <w:sz w:val="24"/>
          <w:szCs w:val="24"/>
        </w:rPr>
        <w:t xml:space="preserve">The date of the hearing event is assigned by the Board and not selected by the parties. </w:t>
      </w:r>
    </w:p>
    <w:p w14:paraId="3386D8AA" w14:textId="5732B9D6" w:rsidR="005C1D5D" w:rsidRDefault="005C1D5D" w:rsidP="005C1D5D">
      <w:pPr>
        <w:pStyle w:val="ListParagraph"/>
        <w:spacing w:after="0" w:line="240" w:lineRule="auto"/>
        <w:ind w:left="1440"/>
        <w:rPr>
          <w:rFonts w:ascii="Arial" w:hAnsi="Arial" w:cs="Arial"/>
          <w:sz w:val="24"/>
          <w:szCs w:val="24"/>
        </w:rPr>
      </w:pPr>
    </w:p>
    <w:p w14:paraId="50103CE7" w14:textId="77777777" w:rsidR="005C1D5D" w:rsidRDefault="005C1D5D" w:rsidP="005C1D5D">
      <w:pPr>
        <w:pStyle w:val="ListParagraph"/>
        <w:spacing w:after="0" w:line="240" w:lineRule="auto"/>
        <w:ind w:left="1440"/>
        <w:rPr>
          <w:rFonts w:ascii="Arial" w:hAnsi="Arial" w:cs="Arial"/>
          <w:sz w:val="24"/>
          <w:szCs w:val="24"/>
        </w:rPr>
      </w:pPr>
    </w:p>
    <w:p w14:paraId="20D646A1" w14:textId="77777777" w:rsidR="005C1D5D" w:rsidRDefault="005C1D5D" w:rsidP="005C1D5D">
      <w:pPr>
        <w:spacing w:after="0" w:line="240" w:lineRule="auto"/>
        <w:rPr>
          <w:rFonts w:ascii="Arial" w:hAnsi="Arial" w:cs="Arial"/>
          <w:sz w:val="24"/>
          <w:szCs w:val="24"/>
        </w:rPr>
      </w:pPr>
    </w:p>
    <w:p w14:paraId="7E5B4081" w14:textId="5CEE60EE" w:rsidR="00937C1A" w:rsidRDefault="005C1D5D" w:rsidP="008A0C47">
      <w:pPr>
        <w:pStyle w:val="ListParagraph"/>
        <w:numPr>
          <w:ilvl w:val="0"/>
          <w:numId w:val="6"/>
        </w:numPr>
        <w:spacing w:after="0" w:line="240" w:lineRule="auto"/>
        <w:ind w:left="714" w:hanging="357"/>
        <w:rPr>
          <w:rFonts w:ascii="Arial" w:hAnsi="Arial" w:cs="Arial"/>
          <w:sz w:val="24"/>
          <w:szCs w:val="24"/>
        </w:rPr>
      </w:pPr>
      <w:r>
        <w:rPr>
          <w:rFonts w:ascii="Arial" w:hAnsi="Arial" w:cs="Arial"/>
          <w:sz w:val="24"/>
          <w:szCs w:val="24"/>
        </w:rPr>
        <w:t xml:space="preserve"> </w:t>
      </w:r>
      <w:r w:rsidR="00937C1A" w:rsidRPr="005C1D5D">
        <w:rPr>
          <w:rFonts w:ascii="Arial" w:hAnsi="Arial" w:cs="Arial"/>
          <w:sz w:val="24"/>
          <w:szCs w:val="24"/>
        </w:rPr>
        <w:t xml:space="preserve">Can I resolve </w:t>
      </w:r>
      <w:r w:rsidR="0004010E" w:rsidRPr="005C1D5D">
        <w:rPr>
          <w:rFonts w:ascii="Arial" w:hAnsi="Arial" w:cs="Arial"/>
          <w:sz w:val="24"/>
          <w:szCs w:val="24"/>
        </w:rPr>
        <w:t>all</w:t>
      </w:r>
      <w:r w:rsidR="00937C1A" w:rsidRPr="005C1D5D">
        <w:rPr>
          <w:rFonts w:ascii="Arial" w:hAnsi="Arial" w:cs="Arial"/>
          <w:sz w:val="24"/>
          <w:szCs w:val="24"/>
        </w:rPr>
        <w:t xml:space="preserve"> the appeals regardless of taxation year?</w:t>
      </w:r>
    </w:p>
    <w:p w14:paraId="26AF7D89" w14:textId="77777777" w:rsidR="005C1D5D" w:rsidRPr="005C1D5D" w:rsidRDefault="005C1D5D" w:rsidP="005C1D5D">
      <w:pPr>
        <w:pStyle w:val="ListParagraph"/>
        <w:spacing w:after="0" w:line="240" w:lineRule="auto"/>
        <w:rPr>
          <w:rFonts w:ascii="Arial" w:hAnsi="Arial" w:cs="Arial"/>
          <w:sz w:val="24"/>
          <w:szCs w:val="24"/>
        </w:rPr>
      </w:pPr>
    </w:p>
    <w:p w14:paraId="5F61E043" w14:textId="20045D0F" w:rsidR="00937C1A" w:rsidRPr="00937C1A" w:rsidRDefault="00937C1A" w:rsidP="00DD3886">
      <w:pPr>
        <w:pStyle w:val="ListParagraph"/>
        <w:spacing w:after="0" w:line="240" w:lineRule="auto"/>
        <w:ind w:left="1440"/>
        <w:rPr>
          <w:rFonts w:ascii="Arial" w:hAnsi="Arial" w:cs="Arial"/>
          <w:sz w:val="24"/>
          <w:szCs w:val="24"/>
        </w:rPr>
      </w:pPr>
      <w:r>
        <w:rPr>
          <w:rFonts w:ascii="Arial" w:hAnsi="Arial" w:cs="Arial"/>
          <w:sz w:val="24"/>
          <w:szCs w:val="24"/>
        </w:rPr>
        <w:t xml:space="preserve">If </w:t>
      </w:r>
      <w:r w:rsidR="003B29AE">
        <w:rPr>
          <w:rFonts w:ascii="Arial" w:hAnsi="Arial" w:cs="Arial"/>
          <w:sz w:val="24"/>
          <w:szCs w:val="24"/>
        </w:rPr>
        <w:t xml:space="preserve">there is more than one appeal and </w:t>
      </w:r>
      <w:r>
        <w:rPr>
          <w:rFonts w:ascii="Arial" w:hAnsi="Arial" w:cs="Arial"/>
          <w:sz w:val="24"/>
          <w:szCs w:val="24"/>
        </w:rPr>
        <w:t xml:space="preserve">all parties </w:t>
      </w:r>
      <w:r w:rsidR="003B29AE">
        <w:rPr>
          <w:rFonts w:ascii="Arial" w:hAnsi="Arial" w:cs="Arial"/>
          <w:sz w:val="24"/>
          <w:szCs w:val="24"/>
        </w:rPr>
        <w:t>agree to</w:t>
      </w:r>
      <w:r>
        <w:rPr>
          <w:rFonts w:ascii="Arial" w:hAnsi="Arial" w:cs="Arial"/>
          <w:sz w:val="24"/>
          <w:szCs w:val="24"/>
        </w:rPr>
        <w:t xml:space="preserve"> resolve all appeals,</w:t>
      </w:r>
      <w:r w:rsidR="00322C9A">
        <w:rPr>
          <w:rFonts w:ascii="Arial" w:hAnsi="Arial" w:cs="Arial"/>
          <w:sz w:val="24"/>
          <w:szCs w:val="24"/>
        </w:rPr>
        <w:t xml:space="preserve"> regardless of taxation year,</w:t>
      </w:r>
      <w:r>
        <w:rPr>
          <w:rFonts w:ascii="Arial" w:hAnsi="Arial" w:cs="Arial"/>
          <w:sz w:val="24"/>
          <w:szCs w:val="24"/>
        </w:rPr>
        <w:t xml:space="preserve"> </w:t>
      </w:r>
      <w:r w:rsidR="003B29AE">
        <w:rPr>
          <w:rFonts w:ascii="Arial" w:hAnsi="Arial" w:cs="Arial"/>
          <w:sz w:val="24"/>
          <w:szCs w:val="24"/>
        </w:rPr>
        <w:t>this can be done</w:t>
      </w:r>
      <w:r>
        <w:rPr>
          <w:rFonts w:ascii="Arial" w:hAnsi="Arial" w:cs="Arial"/>
          <w:sz w:val="24"/>
          <w:szCs w:val="24"/>
        </w:rPr>
        <w:t>. Any settlements can be established through consent</w:t>
      </w:r>
      <w:r w:rsidR="00FB4ABC">
        <w:rPr>
          <w:rFonts w:ascii="Arial" w:hAnsi="Arial" w:cs="Arial"/>
          <w:sz w:val="24"/>
          <w:szCs w:val="24"/>
        </w:rPr>
        <w:t>.</w:t>
      </w:r>
    </w:p>
    <w:p w14:paraId="3AD2E643" w14:textId="47D85C3A" w:rsidR="00FB4ABC" w:rsidRDefault="00FB4ABC" w:rsidP="00937C1A">
      <w:pPr>
        <w:spacing w:after="0" w:line="240" w:lineRule="auto"/>
        <w:rPr>
          <w:rFonts w:ascii="Arial" w:hAnsi="Arial" w:cs="Arial"/>
          <w:sz w:val="24"/>
          <w:szCs w:val="24"/>
        </w:rPr>
      </w:pPr>
    </w:p>
    <w:p w14:paraId="55F8A8F2" w14:textId="3736A266" w:rsidR="00FB4ABC" w:rsidRDefault="008A0C47" w:rsidP="00FB4ABC">
      <w:pPr>
        <w:pStyle w:val="ListParagraph"/>
        <w:numPr>
          <w:ilvl w:val="0"/>
          <w:numId w:val="6"/>
        </w:numPr>
        <w:rPr>
          <w:rFonts w:ascii="Arial" w:hAnsi="Arial" w:cs="Arial"/>
          <w:sz w:val="24"/>
        </w:rPr>
      </w:pPr>
      <w:r>
        <w:rPr>
          <w:rFonts w:ascii="Arial" w:hAnsi="Arial" w:cs="Arial"/>
          <w:sz w:val="24"/>
        </w:rPr>
        <w:t xml:space="preserve"> </w:t>
      </w:r>
      <w:r w:rsidR="00FB4ABC" w:rsidRPr="00FB4ABC">
        <w:rPr>
          <w:rFonts w:ascii="Arial" w:hAnsi="Arial" w:cs="Arial"/>
          <w:sz w:val="24"/>
        </w:rPr>
        <w:t xml:space="preserve">What if </w:t>
      </w:r>
      <w:r w:rsidR="0031358A">
        <w:rPr>
          <w:rFonts w:ascii="Arial" w:hAnsi="Arial" w:cs="Arial"/>
          <w:sz w:val="24"/>
        </w:rPr>
        <w:t>l</w:t>
      </w:r>
      <w:r w:rsidR="0031358A" w:rsidRPr="00FB4ABC">
        <w:rPr>
          <w:rFonts w:ascii="Arial" w:hAnsi="Arial" w:cs="Arial"/>
          <w:sz w:val="24"/>
        </w:rPr>
        <w:t xml:space="preserve">egacy </w:t>
      </w:r>
      <w:r w:rsidR="00FB4ABC" w:rsidRPr="00FB4ABC">
        <w:rPr>
          <w:rFonts w:ascii="Arial" w:hAnsi="Arial" w:cs="Arial"/>
          <w:sz w:val="24"/>
        </w:rPr>
        <w:t xml:space="preserve">appeals </w:t>
      </w:r>
      <w:r w:rsidR="00154AF8">
        <w:rPr>
          <w:rFonts w:ascii="Arial" w:hAnsi="Arial" w:cs="Arial"/>
          <w:sz w:val="24"/>
        </w:rPr>
        <w:t>have already had a</w:t>
      </w:r>
      <w:r w:rsidR="00FB4ABC" w:rsidRPr="00FB4ABC">
        <w:rPr>
          <w:rFonts w:ascii="Arial" w:hAnsi="Arial" w:cs="Arial"/>
          <w:sz w:val="24"/>
        </w:rPr>
        <w:t xml:space="preserve"> Mandatory Meeting and advised the Board </w:t>
      </w:r>
      <w:r w:rsidR="003B29AE">
        <w:rPr>
          <w:rFonts w:ascii="Arial" w:hAnsi="Arial" w:cs="Arial"/>
          <w:sz w:val="24"/>
        </w:rPr>
        <w:t>that a</w:t>
      </w:r>
      <w:r w:rsidR="00FB4ABC" w:rsidRPr="00FB4ABC">
        <w:rPr>
          <w:rFonts w:ascii="Arial" w:hAnsi="Arial" w:cs="Arial"/>
          <w:sz w:val="24"/>
        </w:rPr>
        <w:t xml:space="preserve"> settlement</w:t>
      </w:r>
      <w:r w:rsidR="003B29AE">
        <w:rPr>
          <w:rFonts w:ascii="Arial" w:hAnsi="Arial" w:cs="Arial"/>
          <w:sz w:val="24"/>
        </w:rPr>
        <w:t xml:space="preserve"> has been reached</w:t>
      </w:r>
      <w:r w:rsidR="00FB4ABC" w:rsidRPr="00FB4ABC">
        <w:rPr>
          <w:rFonts w:ascii="Arial" w:hAnsi="Arial" w:cs="Arial"/>
          <w:sz w:val="24"/>
        </w:rPr>
        <w:t xml:space="preserve"> (MOS expected)?</w:t>
      </w:r>
    </w:p>
    <w:p w14:paraId="426E5AAA" w14:textId="77777777" w:rsidR="0031358A" w:rsidRPr="00FB4ABC" w:rsidRDefault="0031358A" w:rsidP="0031358A">
      <w:pPr>
        <w:pStyle w:val="ListParagraph"/>
        <w:rPr>
          <w:rFonts w:ascii="Arial" w:hAnsi="Arial" w:cs="Arial"/>
          <w:sz w:val="24"/>
        </w:rPr>
      </w:pPr>
    </w:p>
    <w:p w14:paraId="618E7206" w14:textId="58742BC9" w:rsidR="00FB4ABC" w:rsidRDefault="00FB4ABC" w:rsidP="00DD3886">
      <w:pPr>
        <w:pStyle w:val="ListParagraph"/>
        <w:spacing w:after="0" w:line="240" w:lineRule="auto"/>
        <w:ind w:left="1440"/>
        <w:rPr>
          <w:rFonts w:ascii="Arial" w:hAnsi="Arial" w:cs="Arial"/>
          <w:sz w:val="24"/>
          <w:szCs w:val="24"/>
        </w:rPr>
      </w:pPr>
      <w:r w:rsidRPr="005C1D5D">
        <w:rPr>
          <w:rFonts w:ascii="Arial" w:hAnsi="Arial" w:cs="Arial"/>
          <w:sz w:val="24"/>
          <w:szCs w:val="24"/>
        </w:rPr>
        <w:t>Parties are still expected to submit their settlement by the 98</w:t>
      </w:r>
      <w:r w:rsidRPr="005C1D5D">
        <w:rPr>
          <w:rFonts w:ascii="Arial" w:hAnsi="Arial" w:cs="Arial"/>
          <w:sz w:val="24"/>
          <w:szCs w:val="24"/>
          <w:vertAlign w:val="superscript"/>
        </w:rPr>
        <w:t>th</w:t>
      </w:r>
      <w:r w:rsidRPr="005C1D5D">
        <w:rPr>
          <w:rFonts w:ascii="Arial" w:hAnsi="Arial" w:cs="Arial"/>
          <w:sz w:val="24"/>
          <w:szCs w:val="24"/>
        </w:rPr>
        <w:t xml:space="preserve"> day after their original settlement notification date as per Rule 69 of the Board’s </w:t>
      </w:r>
      <w:r w:rsidRPr="005C1D5D">
        <w:rPr>
          <w:rFonts w:ascii="Arial" w:hAnsi="Arial" w:cs="Arial"/>
          <w:i/>
          <w:sz w:val="24"/>
          <w:szCs w:val="24"/>
        </w:rPr>
        <w:t>Rules of Practice and Procedure</w:t>
      </w:r>
      <w:r w:rsidRPr="005C1D5D">
        <w:rPr>
          <w:rFonts w:ascii="Arial" w:hAnsi="Arial" w:cs="Arial"/>
          <w:sz w:val="24"/>
          <w:szCs w:val="24"/>
        </w:rPr>
        <w:t>.</w:t>
      </w:r>
    </w:p>
    <w:p w14:paraId="7BC0A3C5" w14:textId="77777777" w:rsidR="005C1D5D" w:rsidRPr="005C1D5D" w:rsidRDefault="005C1D5D" w:rsidP="005C1D5D">
      <w:pPr>
        <w:pStyle w:val="ListParagraph"/>
        <w:spacing w:after="0" w:line="240" w:lineRule="auto"/>
        <w:ind w:left="1440"/>
        <w:rPr>
          <w:rFonts w:ascii="Arial" w:hAnsi="Arial" w:cs="Arial"/>
          <w:sz w:val="24"/>
          <w:szCs w:val="24"/>
        </w:rPr>
      </w:pPr>
    </w:p>
    <w:p w14:paraId="77159229" w14:textId="3CB2ECE3" w:rsidR="00BB136F" w:rsidRPr="00BB136F" w:rsidRDefault="008A0C47" w:rsidP="008A0C47">
      <w:pPr>
        <w:pStyle w:val="ListParagraph"/>
        <w:numPr>
          <w:ilvl w:val="0"/>
          <w:numId w:val="6"/>
        </w:numPr>
        <w:spacing w:after="0" w:line="480" w:lineRule="auto"/>
        <w:ind w:left="714" w:hanging="357"/>
        <w:rPr>
          <w:rFonts w:ascii="Arial" w:hAnsi="Arial" w:cs="Arial"/>
          <w:sz w:val="24"/>
          <w:szCs w:val="24"/>
        </w:rPr>
      </w:pPr>
      <w:r>
        <w:rPr>
          <w:rFonts w:ascii="Arial" w:hAnsi="Arial" w:cs="Arial"/>
          <w:sz w:val="24"/>
          <w:szCs w:val="24"/>
        </w:rPr>
        <w:t xml:space="preserve"> </w:t>
      </w:r>
      <w:r w:rsidR="00BB136F" w:rsidRPr="00BB136F">
        <w:rPr>
          <w:rFonts w:ascii="Arial" w:hAnsi="Arial" w:cs="Arial"/>
          <w:sz w:val="24"/>
          <w:szCs w:val="24"/>
        </w:rPr>
        <w:t xml:space="preserve">Can Expert Reports still be requested under </w:t>
      </w:r>
      <w:r w:rsidR="0031358A">
        <w:rPr>
          <w:rFonts w:ascii="Arial" w:hAnsi="Arial" w:cs="Arial"/>
          <w:sz w:val="24"/>
          <w:szCs w:val="24"/>
        </w:rPr>
        <w:t>l</w:t>
      </w:r>
      <w:r w:rsidR="0031358A" w:rsidRPr="00BB136F">
        <w:rPr>
          <w:rFonts w:ascii="Arial" w:hAnsi="Arial" w:cs="Arial"/>
          <w:sz w:val="24"/>
          <w:szCs w:val="24"/>
        </w:rPr>
        <w:t xml:space="preserve">egacy </w:t>
      </w:r>
      <w:r w:rsidR="00BB136F" w:rsidRPr="00BB136F">
        <w:rPr>
          <w:rFonts w:ascii="Arial" w:hAnsi="Arial" w:cs="Arial"/>
          <w:sz w:val="24"/>
          <w:szCs w:val="24"/>
        </w:rPr>
        <w:t>appeals?</w:t>
      </w:r>
    </w:p>
    <w:p w14:paraId="063B0C59" w14:textId="4881D805" w:rsidR="00BB136F" w:rsidRPr="008A0C47" w:rsidRDefault="005C1D5D" w:rsidP="008A0C47">
      <w:pPr>
        <w:pStyle w:val="CommentText"/>
        <w:ind w:left="1440" w:hanging="390"/>
      </w:pPr>
      <w:r>
        <w:rPr>
          <w:rFonts w:ascii="Arial" w:hAnsi="Arial" w:cs="Arial"/>
          <w:sz w:val="24"/>
          <w:szCs w:val="24"/>
        </w:rPr>
        <w:tab/>
      </w:r>
      <w:r w:rsidR="003B29AE" w:rsidRPr="005C1D5D">
        <w:rPr>
          <w:rFonts w:ascii="Arial" w:hAnsi="Arial" w:cs="Arial"/>
          <w:sz w:val="24"/>
          <w:szCs w:val="24"/>
        </w:rPr>
        <w:t xml:space="preserve">Expert Reports can still be requested but must be produced within the </w:t>
      </w:r>
      <w:r>
        <w:rPr>
          <w:rFonts w:ascii="Arial" w:hAnsi="Arial" w:cs="Arial"/>
          <w:sz w:val="24"/>
          <w:szCs w:val="24"/>
        </w:rPr>
        <w:t xml:space="preserve">      </w:t>
      </w:r>
      <w:r w:rsidR="00B10002">
        <w:rPr>
          <w:rFonts w:ascii="Arial" w:hAnsi="Arial" w:cs="Arial"/>
          <w:sz w:val="24"/>
          <w:szCs w:val="24"/>
        </w:rPr>
        <w:t>timelines for disclosure</w:t>
      </w:r>
      <w:r w:rsidR="003B29AE" w:rsidRPr="005C1D5D">
        <w:rPr>
          <w:rFonts w:ascii="Arial" w:hAnsi="Arial" w:cs="Arial"/>
          <w:sz w:val="24"/>
          <w:szCs w:val="24"/>
        </w:rPr>
        <w:t xml:space="preserve"> set out in the expedited Schedule of Events</w:t>
      </w:r>
      <w:r w:rsidR="003B29AE">
        <w:t xml:space="preserve">. </w:t>
      </w:r>
    </w:p>
    <w:p w14:paraId="09736EE6" w14:textId="391CF542" w:rsidR="007C00E8" w:rsidRDefault="007C00E8" w:rsidP="00564198">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 </w:t>
      </w:r>
      <w:r w:rsidR="003B29AE">
        <w:rPr>
          <w:rFonts w:ascii="Arial" w:hAnsi="Arial" w:cs="Arial"/>
          <w:sz w:val="24"/>
          <w:szCs w:val="24"/>
        </w:rPr>
        <w:t>If my appeal is already proceeding through the previous Schedule of Events, do I need to start over</w:t>
      </w:r>
      <w:r>
        <w:rPr>
          <w:rFonts w:ascii="Arial" w:hAnsi="Arial" w:cs="Arial"/>
          <w:sz w:val="24"/>
          <w:szCs w:val="24"/>
        </w:rPr>
        <w:t>?</w:t>
      </w:r>
    </w:p>
    <w:p w14:paraId="1130BF6B" w14:textId="77777777" w:rsidR="0031358A" w:rsidRDefault="0031358A" w:rsidP="0031358A">
      <w:pPr>
        <w:pStyle w:val="ListParagraph"/>
        <w:spacing w:after="0" w:line="240" w:lineRule="auto"/>
        <w:rPr>
          <w:rFonts w:ascii="Arial" w:hAnsi="Arial" w:cs="Arial"/>
          <w:sz w:val="24"/>
          <w:szCs w:val="24"/>
        </w:rPr>
      </w:pPr>
    </w:p>
    <w:p w14:paraId="582C3377" w14:textId="4B9E4855" w:rsidR="007C00E8" w:rsidRPr="00322C9A" w:rsidRDefault="00322C9A" w:rsidP="00DD3886">
      <w:pPr>
        <w:pStyle w:val="ListParagraph"/>
        <w:spacing w:after="0" w:line="240" w:lineRule="auto"/>
        <w:ind w:left="1440"/>
        <w:rPr>
          <w:rFonts w:ascii="Arial" w:hAnsi="Arial" w:cs="Arial"/>
          <w:sz w:val="24"/>
          <w:szCs w:val="24"/>
        </w:rPr>
      </w:pPr>
      <w:r w:rsidRPr="00322C9A">
        <w:rPr>
          <w:rFonts w:ascii="Arial" w:hAnsi="Arial" w:cs="Arial"/>
          <w:sz w:val="24"/>
          <w:szCs w:val="24"/>
        </w:rPr>
        <w:t xml:space="preserve">The ARB’s expectations </w:t>
      </w:r>
      <w:r w:rsidR="008A0C47" w:rsidRPr="00322C9A">
        <w:rPr>
          <w:rFonts w:ascii="Arial" w:hAnsi="Arial" w:cs="Arial"/>
          <w:sz w:val="24"/>
          <w:szCs w:val="24"/>
        </w:rPr>
        <w:t>are</w:t>
      </w:r>
      <w:r w:rsidRPr="00322C9A">
        <w:rPr>
          <w:rFonts w:ascii="Arial" w:hAnsi="Arial" w:cs="Arial"/>
          <w:sz w:val="24"/>
          <w:szCs w:val="24"/>
        </w:rPr>
        <w:t xml:space="preserve"> that </w:t>
      </w:r>
      <w:r w:rsidR="00B10002">
        <w:rPr>
          <w:rFonts w:ascii="Arial" w:hAnsi="Arial" w:cs="Arial"/>
          <w:sz w:val="24"/>
          <w:szCs w:val="24"/>
        </w:rPr>
        <w:t>an appeal</w:t>
      </w:r>
      <w:r w:rsidR="003B29AE">
        <w:rPr>
          <w:rFonts w:ascii="Arial" w:hAnsi="Arial" w:cs="Arial"/>
          <w:sz w:val="24"/>
          <w:szCs w:val="24"/>
        </w:rPr>
        <w:t xml:space="preserve"> will </w:t>
      </w:r>
      <w:r w:rsidR="00B10002">
        <w:rPr>
          <w:rFonts w:ascii="Arial" w:hAnsi="Arial" w:cs="Arial"/>
          <w:sz w:val="24"/>
          <w:szCs w:val="24"/>
        </w:rPr>
        <w:t xml:space="preserve">remain </w:t>
      </w:r>
      <w:r w:rsidR="006B45F0">
        <w:rPr>
          <w:rFonts w:ascii="Arial" w:hAnsi="Arial" w:cs="Arial"/>
          <w:sz w:val="24"/>
          <w:szCs w:val="24"/>
        </w:rPr>
        <w:t>at the same stage in the expedited Schedule of Events.</w:t>
      </w:r>
      <w:r w:rsidRPr="00322C9A">
        <w:rPr>
          <w:rFonts w:ascii="Arial" w:hAnsi="Arial" w:cs="Arial"/>
          <w:sz w:val="24"/>
          <w:szCs w:val="24"/>
        </w:rPr>
        <w:t xml:space="preserve"> For example: If your appeal is currently at the disclosure stage the expectation is that </w:t>
      </w:r>
      <w:r w:rsidR="006B45F0">
        <w:rPr>
          <w:rFonts w:ascii="Arial" w:hAnsi="Arial" w:cs="Arial"/>
          <w:sz w:val="24"/>
          <w:szCs w:val="24"/>
        </w:rPr>
        <w:t>your</w:t>
      </w:r>
      <w:r w:rsidR="006B45F0" w:rsidRPr="00322C9A">
        <w:rPr>
          <w:rFonts w:ascii="Arial" w:hAnsi="Arial" w:cs="Arial"/>
          <w:sz w:val="24"/>
          <w:szCs w:val="24"/>
        </w:rPr>
        <w:t xml:space="preserve"> </w:t>
      </w:r>
      <w:r w:rsidRPr="00322C9A">
        <w:rPr>
          <w:rFonts w:ascii="Arial" w:hAnsi="Arial" w:cs="Arial"/>
          <w:sz w:val="24"/>
          <w:szCs w:val="24"/>
        </w:rPr>
        <w:t xml:space="preserve">appeal will move to the disclosure stage of the new expedited schedule of events timelines.  </w:t>
      </w:r>
    </w:p>
    <w:p w14:paraId="215FA438" w14:textId="77777777" w:rsidR="00B62D94" w:rsidRDefault="00B62D94" w:rsidP="00B62D94">
      <w:pPr>
        <w:pStyle w:val="ListParagraph"/>
        <w:spacing w:after="0" w:line="240" w:lineRule="auto"/>
        <w:rPr>
          <w:rFonts w:ascii="Arial" w:hAnsi="Arial" w:cs="Arial"/>
          <w:sz w:val="24"/>
          <w:szCs w:val="24"/>
        </w:rPr>
      </w:pPr>
    </w:p>
    <w:p w14:paraId="518CC19A" w14:textId="027AD10F" w:rsidR="007C00E8" w:rsidRDefault="008A0C47" w:rsidP="00564198">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 </w:t>
      </w:r>
      <w:r w:rsidR="00B10002">
        <w:rPr>
          <w:rFonts w:ascii="Arial" w:hAnsi="Arial" w:cs="Arial"/>
          <w:sz w:val="24"/>
          <w:szCs w:val="24"/>
        </w:rPr>
        <w:t>An</w:t>
      </w:r>
      <w:r w:rsidR="006B45F0">
        <w:rPr>
          <w:rFonts w:ascii="Arial" w:hAnsi="Arial" w:cs="Arial"/>
          <w:sz w:val="24"/>
          <w:szCs w:val="24"/>
        </w:rPr>
        <w:t xml:space="preserve"> appeal was proceeding </w:t>
      </w:r>
      <w:r w:rsidR="00B10002">
        <w:rPr>
          <w:rFonts w:ascii="Arial" w:hAnsi="Arial" w:cs="Arial"/>
          <w:sz w:val="24"/>
          <w:szCs w:val="24"/>
        </w:rPr>
        <w:t>as an approved</w:t>
      </w:r>
      <w:r w:rsidR="006B45F0">
        <w:rPr>
          <w:rFonts w:ascii="Arial" w:hAnsi="Arial" w:cs="Arial"/>
          <w:sz w:val="24"/>
          <w:szCs w:val="24"/>
        </w:rPr>
        <w:t xml:space="preserve"> combined hearing, does that now change?</w:t>
      </w:r>
    </w:p>
    <w:p w14:paraId="1D70F28D" w14:textId="77777777" w:rsidR="0031358A" w:rsidRDefault="0031358A" w:rsidP="0031358A">
      <w:pPr>
        <w:pStyle w:val="ListParagraph"/>
        <w:spacing w:after="0" w:line="240" w:lineRule="auto"/>
        <w:rPr>
          <w:rFonts w:ascii="Arial" w:hAnsi="Arial" w:cs="Arial"/>
          <w:sz w:val="24"/>
          <w:szCs w:val="24"/>
        </w:rPr>
      </w:pPr>
    </w:p>
    <w:p w14:paraId="372B1D01" w14:textId="433279E3" w:rsidR="00937C1A" w:rsidRDefault="006B45F0" w:rsidP="00DD3886">
      <w:pPr>
        <w:pStyle w:val="ListParagraph"/>
        <w:spacing w:after="0" w:line="240" w:lineRule="auto"/>
        <w:ind w:left="1440"/>
        <w:rPr>
          <w:rFonts w:ascii="Arial" w:hAnsi="Arial" w:cs="Arial"/>
          <w:sz w:val="24"/>
          <w:szCs w:val="24"/>
        </w:rPr>
      </w:pPr>
      <w:r>
        <w:rPr>
          <w:rFonts w:ascii="Arial" w:hAnsi="Arial" w:cs="Arial"/>
          <w:sz w:val="24"/>
          <w:szCs w:val="24"/>
        </w:rPr>
        <w:t>Yes, t</w:t>
      </w:r>
      <w:r w:rsidR="00937C1A">
        <w:rPr>
          <w:rFonts w:ascii="Arial" w:hAnsi="Arial" w:cs="Arial"/>
          <w:sz w:val="24"/>
          <w:szCs w:val="24"/>
        </w:rPr>
        <w:t xml:space="preserve">he appeals will no longer </w:t>
      </w:r>
      <w:r w:rsidR="00B10002">
        <w:rPr>
          <w:rFonts w:ascii="Arial" w:hAnsi="Arial" w:cs="Arial"/>
          <w:sz w:val="24"/>
          <w:szCs w:val="24"/>
        </w:rPr>
        <w:t>proceed as a</w:t>
      </w:r>
      <w:r w:rsidR="00937C1A">
        <w:rPr>
          <w:rFonts w:ascii="Arial" w:hAnsi="Arial" w:cs="Arial"/>
          <w:sz w:val="24"/>
          <w:szCs w:val="24"/>
        </w:rPr>
        <w:t xml:space="preserve"> combined hearing</w:t>
      </w:r>
      <w:r w:rsidR="008A0C47">
        <w:rPr>
          <w:rFonts w:ascii="Arial" w:hAnsi="Arial" w:cs="Arial"/>
          <w:sz w:val="24"/>
          <w:szCs w:val="24"/>
        </w:rPr>
        <w:t xml:space="preserve">. </w:t>
      </w:r>
      <w:r w:rsidR="00B10002">
        <w:rPr>
          <w:rFonts w:ascii="Arial" w:hAnsi="Arial" w:cs="Arial"/>
          <w:sz w:val="24"/>
          <w:szCs w:val="24"/>
        </w:rPr>
        <w:t>The</w:t>
      </w:r>
      <w:r w:rsidR="00937C1A">
        <w:rPr>
          <w:rFonts w:ascii="Arial" w:hAnsi="Arial" w:cs="Arial"/>
          <w:sz w:val="24"/>
          <w:szCs w:val="24"/>
        </w:rPr>
        <w:t xml:space="preserve"> new expedited Schedule of Events </w:t>
      </w:r>
      <w:r w:rsidR="00B10002">
        <w:rPr>
          <w:rFonts w:ascii="Arial" w:hAnsi="Arial" w:cs="Arial"/>
          <w:sz w:val="24"/>
          <w:szCs w:val="24"/>
        </w:rPr>
        <w:t>will apply to all</w:t>
      </w:r>
      <w:r>
        <w:rPr>
          <w:rFonts w:ascii="Arial" w:hAnsi="Arial" w:cs="Arial"/>
          <w:sz w:val="24"/>
          <w:szCs w:val="24"/>
        </w:rPr>
        <w:t xml:space="preserve"> legacy appeals.</w:t>
      </w:r>
      <w:r w:rsidR="00937C1A">
        <w:rPr>
          <w:rFonts w:ascii="Arial" w:hAnsi="Arial" w:cs="Arial"/>
          <w:sz w:val="24"/>
          <w:szCs w:val="24"/>
        </w:rPr>
        <w:t xml:space="preserve"> </w:t>
      </w:r>
      <w:r w:rsidR="00322C9A">
        <w:rPr>
          <w:rFonts w:ascii="Arial" w:hAnsi="Arial" w:cs="Arial"/>
          <w:sz w:val="24"/>
          <w:szCs w:val="24"/>
        </w:rPr>
        <w:t xml:space="preserve">For example: if you have a 2012 appeal and a 2018 appeal, the 2012 appeal will be assigned </w:t>
      </w:r>
      <w:r>
        <w:rPr>
          <w:rFonts w:ascii="Arial" w:hAnsi="Arial" w:cs="Arial"/>
          <w:sz w:val="24"/>
          <w:szCs w:val="24"/>
        </w:rPr>
        <w:t xml:space="preserve">to the </w:t>
      </w:r>
      <w:r w:rsidR="00322C9A">
        <w:rPr>
          <w:rFonts w:ascii="Arial" w:hAnsi="Arial" w:cs="Arial"/>
          <w:sz w:val="24"/>
          <w:szCs w:val="24"/>
        </w:rPr>
        <w:t xml:space="preserve">new expedited </w:t>
      </w:r>
      <w:r>
        <w:rPr>
          <w:rFonts w:ascii="Arial" w:hAnsi="Arial" w:cs="Arial"/>
          <w:sz w:val="24"/>
          <w:szCs w:val="24"/>
        </w:rPr>
        <w:t xml:space="preserve">Schedule </w:t>
      </w:r>
      <w:r w:rsidR="00322C9A">
        <w:rPr>
          <w:rFonts w:ascii="Arial" w:hAnsi="Arial" w:cs="Arial"/>
          <w:sz w:val="24"/>
          <w:szCs w:val="24"/>
        </w:rPr>
        <w:t xml:space="preserve">of </w:t>
      </w:r>
      <w:r>
        <w:rPr>
          <w:rFonts w:ascii="Arial" w:hAnsi="Arial" w:cs="Arial"/>
          <w:sz w:val="24"/>
          <w:szCs w:val="24"/>
        </w:rPr>
        <w:t xml:space="preserve">Events </w:t>
      </w:r>
      <w:r w:rsidR="00322C9A">
        <w:rPr>
          <w:rFonts w:ascii="Arial" w:hAnsi="Arial" w:cs="Arial"/>
          <w:sz w:val="24"/>
          <w:szCs w:val="24"/>
        </w:rPr>
        <w:t>timelines</w:t>
      </w:r>
      <w:r w:rsidR="00B10002">
        <w:rPr>
          <w:rFonts w:ascii="Arial" w:hAnsi="Arial" w:cs="Arial"/>
          <w:sz w:val="24"/>
          <w:szCs w:val="24"/>
        </w:rPr>
        <w:t>. The 2018 appeal will remain with its assigned commencement date.</w:t>
      </w:r>
    </w:p>
    <w:p w14:paraId="2E8EE76D" w14:textId="6F4F5BE5" w:rsidR="00937C1A" w:rsidRDefault="00937C1A" w:rsidP="00937C1A">
      <w:pPr>
        <w:spacing w:after="0" w:line="240" w:lineRule="auto"/>
        <w:rPr>
          <w:rFonts w:ascii="Arial" w:hAnsi="Arial" w:cs="Arial"/>
          <w:sz w:val="24"/>
          <w:szCs w:val="24"/>
        </w:rPr>
      </w:pPr>
    </w:p>
    <w:p w14:paraId="52855BBF" w14:textId="1687D98F" w:rsidR="00937C1A" w:rsidRDefault="00A10079" w:rsidP="00564198">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 </w:t>
      </w:r>
      <w:r w:rsidR="00937C1A">
        <w:rPr>
          <w:rFonts w:ascii="Arial" w:hAnsi="Arial" w:cs="Arial"/>
          <w:sz w:val="24"/>
          <w:szCs w:val="24"/>
        </w:rPr>
        <w:t>My appeal was previously approved for the additional 104 weeks</w:t>
      </w:r>
      <w:r w:rsidR="009C3FA9">
        <w:rPr>
          <w:rFonts w:ascii="Arial" w:hAnsi="Arial" w:cs="Arial"/>
          <w:sz w:val="24"/>
          <w:szCs w:val="24"/>
        </w:rPr>
        <w:t xml:space="preserve"> for E</w:t>
      </w:r>
      <w:r w:rsidR="00937C1A">
        <w:rPr>
          <w:rFonts w:ascii="Arial" w:hAnsi="Arial" w:cs="Arial"/>
          <w:sz w:val="24"/>
          <w:szCs w:val="24"/>
        </w:rPr>
        <w:t xml:space="preserve">xpert </w:t>
      </w:r>
      <w:r w:rsidR="009C3FA9">
        <w:rPr>
          <w:rFonts w:ascii="Arial" w:hAnsi="Arial" w:cs="Arial"/>
          <w:sz w:val="24"/>
          <w:szCs w:val="24"/>
        </w:rPr>
        <w:t>R</w:t>
      </w:r>
      <w:r w:rsidR="00937C1A">
        <w:rPr>
          <w:rFonts w:ascii="Arial" w:hAnsi="Arial" w:cs="Arial"/>
          <w:sz w:val="24"/>
          <w:szCs w:val="24"/>
        </w:rPr>
        <w:t>eports, what happens now?</w:t>
      </w:r>
    </w:p>
    <w:p w14:paraId="0B4A1ECE" w14:textId="77777777" w:rsidR="0031358A" w:rsidRDefault="0031358A" w:rsidP="0031358A">
      <w:pPr>
        <w:pStyle w:val="ListParagraph"/>
        <w:spacing w:after="0" w:line="240" w:lineRule="auto"/>
        <w:rPr>
          <w:rFonts w:ascii="Arial" w:hAnsi="Arial" w:cs="Arial"/>
          <w:sz w:val="24"/>
          <w:szCs w:val="24"/>
        </w:rPr>
      </w:pPr>
    </w:p>
    <w:p w14:paraId="0B1935B3" w14:textId="05C44B2B" w:rsidR="00937C1A" w:rsidRDefault="00937C1A" w:rsidP="009F6707">
      <w:pPr>
        <w:pStyle w:val="ListParagraph"/>
        <w:spacing w:after="0" w:line="240" w:lineRule="auto"/>
        <w:ind w:left="1440"/>
        <w:rPr>
          <w:rFonts w:ascii="Arial" w:hAnsi="Arial" w:cs="Arial"/>
          <w:sz w:val="24"/>
          <w:szCs w:val="24"/>
        </w:rPr>
      </w:pPr>
      <w:r w:rsidRPr="00564198">
        <w:rPr>
          <w:rFonts w:ascii="Arial" w:hAnsi="Arial" w:cs="Arial"/>
          <w:sz w:val="24"/>
          <w:szCs w:val="24"/>
        </w:rPr>
        <w:t>If your appeal is prior to 2017, it will now follow the expedited Schedule of Events and there is no additional time for expert reports</w:t>
      </w:r>
      <w:r w:rsidR="0031358A">
        <w:rPr>
          <w:rFonts w:ascii="Arial" w:hAnsi="Arial" w:cs="Arial"/>
          <w:sz w:val="24"/>
          <w:szCs w:val="24"/>
        </w:rPr>
        <w:t>.</w:t>
      </w:r>
      <w:r w:rsidR="009C3FA9">
        <w:rPr>
          <w:rFonts w:ascii="Arial" w:hAnsi="Arial" w:cs="Arial"/>
          <w:sz w:val="24"/>
          <w:szCs w:val="24"/>
        </w:rPr>
        <w:t xml:space="preserve"> If the parties plan to rely on any expert reports, you are to exchange them during the time of disclosure.</w:t>
      </w:r>
    </w:p>
    <w:p w14:paraId="7CA8C55F" w14:textId="0F4A9083" w:rsidR="00BA5A93" w:rsidRDefault="00BA5A93" w:rsidP="00BA5A93">
      <w:pPr>
        <w:spacing w:after="0" w:line="240" w:lineRule="auto"/>
        <w:rPr>
          <w:rFonts w:ascii="Arial" w:hAnsi="Arial" w:cs="Arial"/>
          <w:sz w:val="24"/>
          <w:szCs w:val="24"/>
        </w:rPr>
      </w:pPr>
    </w:p>
    <w:p w14:paraId="7A7EEA0A" w14:textId="49C330E5" w:rsidR="00BA5A93" w:rsidRDefault="00BA5A93" w:rsidP="00BA5A93">
      <w:pPr>
        <w:spacing w:after="0" w:line="240" w:lineRule="auto"/>
        <w:rPr>
          <w:rFonts w:ascii="Arial" w:hAnsi="Arial" w:cs="Arial"/>
          <w:sz w:val="24"/>
          <w:szCs w:val="24"/>
        </w:rPr>
      </w:pPr>
      <w:r>
        <w:rPr>
          <w:rFonts w:ascii="Arial" w:hAnsi="Arial" w:cs="Arial"/>
          <w:sz w:val="24"/>
          <w:szCs w:val="24"/>
        </w:rPr>
        <w:lastRenderedPageBreak/>
        <w:t>If you have add</w:t>
      </w:r>
      <w:r w:rsidR="009C3FA9">
        <w:rPr>
          <w:rFonts w:ascii="Arial" w:hAnsi="Arial" w:cs="Arial"/>
          <w:sz w:val="24"/>
          <w:szCs w:val="24"/>
        </w:rPr>
        <w:t xml:space="preserve">itional </w:t>
      </w:r>
      <w:r>
        <w:rPr>
          <w:rFonts w:ascii="Arial" w:hAnsi="Arial" w:cs="Arial"/>
          <w:sz w:val="24"/>
          <w:szCs w:val="24"/>
        </w:rPr>
        <w:t xml:space="preserve">questions to what is set out </w:t>
      </w:r>
      <w:r w:rsidR="009C3FA9">
        <w:rPr>
          <w:rFonts w:ascii="Arial" w:hAnsi="Arial" w:cs="Arial"/>
          <w:sz w:val="24"/>
          <w:szCs w:val="24"/>
        </w:rPr>
        <w:t>above</w:t>
      </w:r>
      <w:r>
        <w:rPr>
          <w:rFonts w:ascii="Arial" w:hAnsi="Arial" w:cs="Arial"/>
          <w:sz w:val="24"/>
          <w:szCs w:val="24"/>
        </w:rPr>
        <w:t xml:space="preserve">, please contact </w:t>
      </w:r>
      <w:hyperlink r:id="rId11" w:history="1">
        <w:r w:rsidRPr="0031358A">
          <w:rPr>
            <w:rStyle w:val="Hyperlink"/>
            <w:rFonts w:ascii="Arial" w:hAnsi="Arial" w:cs="Arial"/>
            <w:sz w:val="24"/>
            <w:szCs w:val="24"/>
          </w:rPr>
          <w:t>ARB.Registrar@ontario.ca</w:t>
        </w:r>
      </w:hyperlink>
      <w:r>
        <w:rPr>
          <w:rFonts w:ascii="Arial" w:hAnsi="Arial" w:cs="Arial"/>
          <w:sz w:val="24"/>
          <w:szCs w:val="24"/>
        </w:rPr>
        <w:t>.</w:t>
      </w:r>
    </w:p>
    <w:p w14:paraId="3FBAC0B0" w14:textId="77777777" w:rsidR="00BA5A93" w:rsidRPr="00BA5A93" w:rsidRDefault="00BA5A93" w:rsidP="00BA5A93">
      <w:pPr>
        <w:spacing w:after="0" w:line="240" w:lineRule="auto"/>
        <w:rPr>
          <w:rFonts w:ascii="Arial" w:hAnsi="Arial" w:cs="Arial"/>
          <w:sz w:val="24"/>
          <w:szCs w:val="24"/>
        </w:rPr>
      </w:pPr>
    </w:p>
    <w:sectPr w:rsidR="00BA5A93" w:rsidRPr="00BA5A9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69A02" w14:textId="77777777" w:rsidR="001A3244" w:rsidRDefault="001A3244" w:rsidP="00FF42FE">
      <w:pPr>
        <w:spacing w:after="0" w:line="240" w:lineRule="auto"/>
      </w:pPr>
      <w:r>
        <w:separator/>
      </w:r>
    </w:p>
  </w:endnote>
  <w:endnote w:type="continuationSeparator" w:id="0">
    <w:p w14:paraId="436EB213" w14:textId="77777777" w:rsidR="001A3244" w:rsidRDefault="001A3244" w:rsidP="00FF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97B59" w14:textId="77777777" w:rsidR="001A3244" w:rsidRDefault="001A3244" w:rsidP="00FF42FE">
      <w:pPr>
        <w:spacing w:after="0" w:line="240" w:lineRule="auto"/>
      </w:pPr>
      <w:r>
        <w:separator/>
      </w:r>
    </w:p>
  </w:footnote>
  <w:footnote w:type="continuationSeparator" w:id="0">
    <w:p w14:paraId="795D2825" w14:textId="77777777" w:rsidR="001A3244" w:rsidRDefault="001A3244" w:rsidP="00FF4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3381"/>
    <w:multiLevelType w:val="hybridMultilevel"/>
    <w:tmpl w:val="8BA49A3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826755"/>
    <w:multiLevelType w:val="hybridMultilevel"/>
    <w:tmpl w:val="C9C889DC"/>
    <w:lvl w:ilvl="0" w:tplc="EB14FE8C">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49C0018"/>
    <w:multiLevelType w:val="hybridMultilevel"/>
    <w:tmpl w:val="8C843492"/>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575F2489"/>
    <w:multiLevelType w:val="hybridMultilevel"/>
    <w:tmpl w:val="C37E5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EE428C6"/>
    <w:multiLevelType w:val="hybridMultilevel"/>
    <w:tmpl w:val="2C946DB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DBB73D0"/>
    <w:multiLevelType w:val="hybridMultilevel"/>
    <w:tmpl w:val="69AEA44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7C3267DC"/>
    <w:multiLevelType w:val="hybridMultilevel"/>
    <w:tmpl w:val="FEE665E4"/>
    <w:lvl w:ilvl="0" w:tplc="0826D8E2">
      <w:numFmt w:val="bullet"/>
      <w:lvlText w:val=""/>
      <w:lvlJc w:val="left"/>
      <w:pPr>
        <w:ind w:left="720" w:hanging="360"/>
      </w:pPr>
      <w:rPr>
        <w:rFonts w:ascii="Wingdings" w:eastAsiaTheme="minorHAnsi"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5"/>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5F"/>
    <w:rsid w:val="0004010E"/>
    <w:rsid w:val="00046BD4"/>
    <w:rsid w:val="00055419"/>
    <w:rsid w:val="00083585"/>
    <w:rsid w:val="00094BF2"/>
    <w:rsid w:val="00120FB3"/>
    <w:rsid w:val="00123B04"/>
    <w:rsid w:val="00154AF8"/>
    <w:rsid w:val="00176E10"/>
    <w:rsid w:val="00187176"/>
    <w:rsid w:val="001A3244"/>
    <w:rsid w:val="001B5B78"/>
    <w:rsid w:val="001D6AD9"/>
    <w:rsid w:val="001E7795"/>
    <w:rsid w:val="0021188F"/>
    <w:rsid w:val="00212354"/>
    <w:rsid w:val="00217DA2"/>
    <w:rsid w:val="00220465"/>
    <w:rsid w:val="00241DEC"/>
    <w:rsid w:val="00251016"/>
    <w:rsid w:val="0027300F"/>
    <w:rsid w:val="002938C6"/>
    <w:rsid w:val="002B3A13"/>
    <w:rsid w:val="0031358A"/>
    <w:rsid w:val="00313FDC"/>
    <w:rsid w:val="00322C9A"/>
    <w:rsid w:val="00345DE5"/>
    <w:rsid w:val="003768C4"/>
    <w:rsid w:val="00383241"/>
    <w:rsid w:val="003B29AE"/>
    <w:rsid w:val="003F63C2"/>
    <w:rsid w:val="00400543"/>
    <w:rsid w:val="00422156"/>
    <w:rsid w:val="00424BC0"/>
    <w:rsid w:val="00564198"/>
    <w:rsid w:val="005641CC"/>
    <w:rsid w:val="005C1D5D"/>
    <w:rsid w:val="00617212"/>
    <w:rsid w:val="00627934"/>
    <w:rsid w:val="006345BD"/>
    <w:rsid w:val="00655285"/>
    <w:rsid w:val="006B45F0"/>
    <w:rsid w:val="006B4B89"/>
    <w:rsid w:val="00702B93"/>
    <w:rsid w:val="007569A1"/>
    <w:rsid w:val="007714CE"/>
    <w:rsid w:val="007736C6"/>
    <w:rsid w:val="007974CC"/>
    <w:rsid w:val="007C00E8"/>
    <w:rsid w:val="007D1BD2"/>
    <w:rsid w:val="00817F0E"/>
    <w:rsid w:val="00892F7F"/>
    <w:rsid w:val="008A0C47"/>
    <w:rsid w:val="008C22B8"/>
    <w:rsid w:val="008E3619"/>
    <w:rsid w:val="00937C1A"/>
    <w:rsid w:val="00943342"/>
    <w:rsid w:val="00983B13"/>
    <w:rsid w:val="009B093E"/>
    <w:rsid w:val="009C3FA9"/>
    <w:rsid w:val="009E7FB1"/>
    <w:rsid w:val="009F6707"/>
    <w:rsid w:val="00A0302E"/>
    <w:rsid w:val="00A10079"/>
    <w:rsid w:val="00A61CC9"/>
    <w:rsid w:val="00A6425C"/>
    <w:rsid w:val="00A679E7"/>
    <w:rsid w:val="00AC3409"/>
    <w:rsid w:val="00AE6BEC"/>
    <w:rsid w:val="00B10002"/>
    <w:rsid w:val="00B471EB"/>
    <w:rsid w:val="00B500CF"/>
    <w:rsid w:val="00B62D94"/>
    <w:rsid w:val="00B93DA7"/>
    <w:rsid w:val="00BA4552"/>
    <w:rsid w:val="00BA5A93"/>
    <w:rsid w:val="00BB136F"/>
    <w:rsid w:val="00BB5CDE"/>
    <w:rsid w:val="00BF4C79"/>
    <w:rsid w:val="00C804A3"/>
    <w:rsid w:val="00D05A87"/>
    <w:rsid w:val="00D6682D"/>
    <w:rsid w:val="00D8085F"/>
    <w:rsid w:val="00D92D6D"/>
    <w:rsid w:val="00DD3886"/>
    <w:rsid w:val="00E054FC"/>
    <w:rsid w:val="00E05EE7"/>
    <w:rsid w:val="00EE42A9"/>
    <w:rsid w:val="00F0222C"/>
    <w:rsid w:val="00F03AE0"/>
    <w:rsid w:val="00F12777"/>
    <w:rsid w:val="00F27515"/>
    <w:rsid w:val="00FB4ABC"/>
    <w:rsid w:val="00FB6E53"/>
    <w:rsid w:val="00FD5F8B"/>
    <w:rsid w:val="00FF42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2C71E0"/>
  <w15:docId w15:val="{8E008D46-A8FC-4683-8D0F-EFF5A5AF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A13"/>
    <w:rPr>
      <w:rFonts w:ascii="Tahoma" w:hAnsi="Tahoma" w:cs="Tahoma"/>
      <w:sz w:val="16"/>
      <w:szCs w:val="16"/>
    </w:rPr>
  </w:style>
  <w:style w:type="character" w:styleId="CommentReference">
    <w:name w:val="annotation reference"/>
    <w:basedOn w:val="DefaultParagraphFont"/>
    <w:uiPriority w:val="99"/>
    <w:semiHidden/>
    <w:unhideWhenUsed/>
    <w:rsid w:val="00F27515"/>
    <w:rPr>
      <w:sz w:val="16"/>
      <w:szCs w:val="16"/>
    </w:rPr>
  </w:style>
  <w:style w:type="paragraph" w:styleId="CommentText">
    <w:name w:val="annotation text"/>
    <w:basedOn w:val="Normal"/>
    <w:link w:val="CommentTextChar"/>
    <w:uiPriority w:val="99"/>
    <w:unhideWhenUsed/>
    <w:rsid w:val="00F27515"/>
    <w:pPr>
      <w:spacing w:line="240" w:lineRule="auto"/>
    </w:pPr>
    <w:rPr>
      <w:sz w:val="20"/>
      <w:szCs w:val="20"/>
    </w:rPr>
  </w:style>
  <w:style w:type="character" w:customStyle="1" w:styleId="CommentTextChar">
    <w:name w:val="Comment Text Char"/>
    <w:basedOn w:val="DefaultParagraphFont"/>
    <w:link w:val="CommentText"/>
    <w:uiPriority w:val="99"/>
    <w:rsid w:val="00F27515"/>
    <w:rPr>
      <w:sz w:val="20"/>
      <w:szCs w:val="20"/>
    </w:rPr>
  </w:style>
  <w:style w:type="paragraph" w:styleId="CommentSubject">
    <w:name w:val="annotation subject"/>
    <w:basedOn w:val="CommentText"/>
    <w:next w:val="CommentText"/>
    <w:link w:val="CommentSubjectChar"/>
    <w:uiPriority w:val="99"/>
    <w:semiHidden/>
    <w:unhideWhenUsed/>
    <w:rsid w:val="00F27515"/>
    <w:rPr>
      <w:b/>
      <w:bCs/>
    </w:rPr>
  </w:style>
  <w:style w:type="character" w:customStyle="1" w:styleId="CommentSubjectChar">
    <w:name w:val="Comment Subject Char"/>
    <w:basedOn w:val="CommentTextChar"/>
    <w:link w:val="CommentSubject"/>
    <w:uiPriority w:val="99"/>
    <w:semiHidden/>
    <w:rsid w:val="00F27515"/>
    <w:rPr>
      <w:b/>
      <w:bCs/>
      <w:sz w:val="20"/>
      <w:szCs w:val="20"/>
    </w:rPr>
  </w:style>
  <w:style w:type="paragraph" w:styleId="ListParagraph">
    <w:name w:val="List Paragraph"/>
    <w:basedOn w:val="Normal"/>
    <w:uiPriority w:val="34"/>
    <w:qFormat/>
    <w:rsid w:val="00383241"/>
    <w:pPr>
      <w:ind w:left="720"/>
      <w:contextualSpacing/>
    </w:pPr>
  </w:style>
  <w:style w:type="paragraph" w:styleId="Revision">
    <w:name w:val="Revision"/>
    <w:hidden/>
    <w:uiPriority w:val="99"/>
    <w:semiHidden/>
    <w:rsid w:val="00383241"/>
    <w:pPr>
      <w:spacing w:after="0" w:line="240" w:lineRule="auto"/>
    </w:pPr>
  </w:style>
  <w:style w:type="character" w:styleId="Hyperlink">
    <w:name w:val="Hyperlink"/>
    <w:basedOn w:val="DefaultParagraphFont"/>
    <w:uiPriority w:val="99"/>
    <w:unhideWhenUsed/>
    <w:rsid w:val="00817F0E"/>
    <w:rPr>
      <w:color w:val="0000FF" w:themeColor="hyperlink"/>
      <w:u w:val="single"/>
    </w:rPr>
  </w:style>
  <w:style w:type="character" w:styleId="UnresolvedMention">
    <w:name w:val="Unresolved Mention"/>
    <w:basedOn w:val="DefaultParagraphFont"/>
    <w:uiPriority w:val="99"/>
    <w:semiHidden/>
    <w:unhideWhenUsed/>
    <w:rsid w:val="00313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078">
      <w:bodyDiv w:val="1"/>
      <w:marLeft w:val="0"/>
      <w:marRight w:val="0"/>
      <w:marTop w:val="0"/>
      <w:marBottom w:val="0"/>
      <w:divBdr>
        <w:top w:val="none" w:sz="0" w:space="0" w:color="auto"/>
        <w:left w:val="none" w:sz="0" w:space="0" w:color="auto"/>
        <w:bottom w:val="none" w:sz="0" w:space="0" w:color="auto"/>
        <w:right w:val="none" w:sz="0" w:space="0" w:color="auto"/>
      </w:divBdr>
    </w:div>
    <w:div w:id="1295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kotzenk\AppData\Local\Microsoft\Windows\Temporary%20Internet%20Files\Content.Outlook\851YWPBB\ARB.Registrar@ontario.c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6F42D8012D284BBEAE26BFD92FB842" ma:contentTypeVersion="11" ma:contentTypeDescription="Create a new document." ma:contentTypeScope="" ma:versionID="f5f5cb8b21727df81ace265c51acb057">
  <xsd:schema xmlns:xsd="http://www.w3.org/2001/XMLSchema" xmlns:xs="http://www.w3.org/2001/XMLSchema" xmlns:p="http://schemas.microsoft.com/office/2006/metadata/properties" xmlns:ns3="0d64ee6b-0ccf-4db4-8334-504792540ea2" xmlns:ns4="b1f8c1cd-0ced-4f71-abca-ae247bb7b58c" targetNamespace="http://schemas.microsoft.com/office/2006/metadata/properties" ma:root="true" ma:fieldsID="d8a5ef7ee8bc9a5984d339e61e0bb588" ns3:_="" ns4:_="">
    <xsd:import namespace="0d64ee6b-0ccf-4db4-8334-504792540ea2"/>
    <xsd:import namespace="b1f8c1cd-0ced-4f71-abca-ae247bb7b5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4ee6b-0ccf-4db4-8334-504792540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f8c1cd-0ced-4f71-abca-ae247bb7b5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6E478-E56A-443C-993F-782375556A24}">
  <ds:schemaRef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b1f8c1cd-0ced-4f71-abca-ae247bb7b58c"/>
    <ds:schemaRef ds:uri="http://schemas.microsoft.com/office/infopath/2007/PartnerControls"/>
    <ds:schemaRef ds:uri="0d64ee6b-0ccf-4db4-8334-504792540ea2"/>
    <ds:schemaRef ds:uri="http://www.w3.org/XML/1998/namespace"/>
  </ds:schemaRefs>
</ds:datastoreItem>
</file>

<file path=customXml/itemProps2.xml><?xml version="1.0" encoding="utf-8"?>
<ds:datastoreItem xmlns:ds="http://schemas.openxmlformats.org/officeDocument/2006/customXml" ds:itemID="{EAD448C9-2A40-4F1C-9B27-E6ED0CC4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4ee6b-0ccf-4db4-8334-504792540ea2"/>
    <ds:schemaRef ds:uri="b1f8c1cd-0ced-4f71-abca-ae247bb7b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37C4B-A0A6-4450-9BA1-3644AAFB414F}">
  <ds:schemaRefs>
    <ds:schemaRef ds:uri="http://schemas.microsoft.com/sharepoint/v3/contenttype/forms"/>
  </ds:schemaRefs>
</ds:datastoreItem>
</file>

<file path=customXml/itemProps4.xml><?xml version="1.0" encoding="utf-8"?>
<ds:datastoreItem xmlns:ds="http://schemas.openxmlformats.org/officeDocument/2006/customXml" ds:itemID="{5289D096-9F6C-45C7-8F3B-27C8CB9D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McAnsh, Scott (MAG)</dc:creator>
  <cp:lastModifiedBy>Kappel, Alex (MAG)</cp:lastModifiedBy>
  <cp:revision>5</cp:revision>
  <cp:lastPrinted>2019-11-21T13:47:00Z</cp:lastPrinted>
  <dcterms:created xsi:type="dcterms:W3CDTF">2019-11-26T19:37:00Z</dcterms:created>
  <dcterms:modified xsi:type="dcterms:W3CDTF">2019-11-26T19:51:00Z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Kelly.Triantafilou@ontario.ca</vt:lpwstr>
  </property>
  <property fmtid="{D5CDD505-2E9C-101B-9397-08002B2CF9AE}" pid="5" name="MSIP_Label_034a106e-6316-442c-ad35-738afd673d2b_SetDate">
    <vt:lpwstr>2019-07-03T19:22:57.5740839Z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0x010100886F42D8012D284BBEAE26BFD92FB842</vt:lpwstr>
  </property>
</Properties>
</file>